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25" w:rsidRPr="00D96A25" w:rsidRDefault="00D96A25" w:rsidP="00D96A25">
      <w:pPr>
        <w:keepNext/>
        <w:keepLines/>
        <w:spacing w:after="0" w:line="276" w:lineRule="auto"/>
        <w:ind w:left="720"/>
        <w:outlineLvl w:val="0"/>
        <w:rPr>
          <w:rFonts w:ascii="Times New Roman" w:eastAsia="Times New Roman" w:hAnsi="Times New Roman" w:cs="Times New Roman"/>
          <w:b/>
          <w:bCs/>
        </w:rPr>
      </w:pPr>
      <w:bookmarkStart w:id="0" w:name="_GoBack"/>
      <w:r w:rsidRPr="00D96A25">
        <w:rPr>
          <w:rFonts w:ascii="Times New Roman" w:eastAsia="Times New Roman" w:hAnsi="Times New Roman" w:cs="Times New Roman"/>
          <w:b/>
          <w:bCs/>
        </w:rPr>
        <w:t xml:space="preserve">Analiza potrzeb i potencjału LSR </w:t>
      </w:r>
      <w:bookmarkEnd w:id="0"/>
    </w:p>
    <w:p w:rsidR="00D96A25" w:rsidRPr="00D96A25" w:rsidRDefault="00D96A25" w:rsidP="008E73F4">
      <w:pPr>
        <w:pStyle w:val="Akapitzlist"/>
        <w:keepNext/>
        <w:keepLines/>
        <w:numPr>
          <w:ilvl w:val="0"/>
          <w:numId w:val="17"/>
        </w:numPr>
        <w:spacing w:after="0" w:line="276" w:lineRule="auto"/>
        <w:outlineLvl w:val="0"/>
        <w:rPr>
          <w:rFonts w:ascii="Times New Roman" w:eastAsia="Times New Roman" w:hAnsi="Times New Roman" w:cs="Times New Roman"/>
          <w:b/>
        </w:rPr>
      </w:pPr>
      <w:r w:rsidRPr="00D96A25">
        <w:rPr>
          <w:rFonts w:ascii="Times New Roman" w:eastAsia="Times New Roman" w:hAnsi="Times New Roman" w:cs="Times New Roman"/>
          <w:b/>
          <w:bCs/>
        </w:rPr>
        <w:t xml:space="preserve">Analiza potrzeb i potencjałów obszaru wdrażania LSR </w:t>
      </w:r>
      <w:r w:rsidRPr="00D96A25">
        <w:rPr>
          <w:rFonts w:ascii="Times New Roman" w:eastAsia="Times New Roman" w:hAnsi="Times New Roman" w:cs="Times New Roman"/>
          <w:b/>
        </w:rPr>
        <w:t xml:space="preserve">Spójność kulturowa </w:t>
      </w:r>
    </w:p>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rPr>
      </w:pPr>
      <w:r w:rsidRPr="00D96A25">
        <w:rPr>
          <w:rFonts w:ascii="Times New Roman" w:eastAsia="Times New Roman" w:hAnsi="Times New Roman" w:cs="Times New Roman"/>
          <w:position w:val="-1"/>
        </w:rPr>
        <w:t xml:space="preserve">Poniższa analiza potrzeb i potencjału LSR zastała przygotowana w oparciu o dane zastane i pozyskane z banków danych tj. GUS, danych statystycznych gromadzonych przez instytucje publiczne m.in. Powiat Leski, Powiat Sanocki, Gminy: Baligród, Cisna, Komańcza, Lesko i Zagórz. Podczas analizy potrzeb i potencjału LSR w celu dogłębnej analizy obszaru zostały wykorzystane </w:t>
      </w:r>
      <w:r w:rsidRPr="00D96A25">
        <w:rPr>
          <w:rFonts w:ascii="Times New Roman" w:eastAsia="Times New Roman" w:hAnsi="Times New Roman" w:cs="Times New Roman"/>
          <w:position w:val="-1"/>
          <w:lang w:eastAsia="pl-PL"/>
        </w:rPr>
        <w:t xml:space="preserve">informacje pozyskane od mieszkańców w trakcie prowadzonych Warsztatów </w:t>
      </w:r>
      <w:r w:rsidRPr="00D96A25">
        <w:rPr>
          <w:rFonts w:ascii="Times New Roman" w:eastAsia="Calibri" w:hAnsi="Times New Roman" w:cs="Times New Roman"/>
        </w:rPr>
        <w:t xml:space="preserve">konsultacyjnych w trakcie których przeprowadzono analizę SWOT, </w:t>
      </w:r>
      <w:r w:rsidRPr="00D96A25">
        <w:rPr>
          <w:rFonts w:ascii="Times New Roman" w:eastAsia="Times New Roman" w:hAnsi="Times New Roman" w:cs="Times New Roman"/>
          <w:position w:val="-1"/>
          <w:lang w:eastAsia="pl-PL"/>
        </w:rPr>
        <w:t xml:space="preserve">Badania ilościowego oraz informacji zebranych w </w:t>
      </w:r>
      <w:r w:rsidRPr="00D96A25">
        <w:rPr>
          <w:rFonts w:ascii="Times New Roman" w:eastAsia="Calibri" w:hAnsi="Times New Roman" w:cs="Times New Roman"/>
        </w:rPr>
        <w:t>Punkcie informacyjno-konsultacyjnym.</w:t>
      </w:r>
    </w:p>
    <w:p w:rsidR="00D96A25" w:rsidRPr="00D96A25" w:rsidRDefault="00D96A25" w:rsidP="00D96A25">
      <w:pPr>
        <w:keepNext/>
        <w:keepLines/>
        <w:suppressAutoHyphens/>
        <w:spacing w:after="4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bookmarkStart w:id="1" w:name="_Toc130458234"/>
      <w:r w:rsidRPr="00D96A25">
        <w:rPr>
          <w:rFonts w:ascii="Times New Roman" w:eastAsia="Times New Roman" w:hAnsi="Times New Roman" w:cs="Times New Roman"/>
          <w:b/>
          <w:bCs/>
          <w:position w:val="-1"/>
          <w:lang w:val="x-none"/>
        </w:rPr>
        <w:t xml:space="preserve">a Zagospodarowanie przestrzenne/układ osadniczy </w:t>
      </w:r>
      <w:bookmarkEnd w:id="1"/>
    </w:p>
    <w:p w:rsidR="00D96A25" w:rsidRPr="00D96A25" w:rsidRDefault="00D96A25" w:rsidP="00D96A25">
      <w:pPr>
        <w:suppressAutoHyphens/>
        <w:spacing w:after="4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Sieć osadniczą na obszarze na którym działa Lokalna Grupa Działania Nasze Bieszczady tworzą miasta i wsie. Wśród pięciu gmin tworzących obszar LGD mamy dwie gminy miejsko-wiejskie oraz trzy gminy wiejskie. </w:t>
      </w:r>
    </w:p>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1. Gmina Baligród – liczy 12 sołectw: Baligród, Bystre, Cisowiec, Jabłonki, </w:t>
      </w:r>
      <w:proofErr w:type="spellStart"/>
      <w:r w:rsidRPr="00D96A25">
        <w:rPr>
          <w:rFonts w:ascii="Times New Roman" w:eastAsia="Times New Roman" w:hAnsi="Times New Roman" w:cs="Times New Roman"/>
          <w:position w:val="-1"/>
          <w:lang w:eastAsia="pl-PL"/>
        </w:rPr>
        <w:t>Kielczawa</w:t>
      </w:r>
      <w:proofErr w:type="spellEnd"/>
      <w:r w:rsidRPr="00D96A25">
        <w:rPr>
          <w:rFonts w:ascii="Times New Roman" w:eastAsia="Times New Roman" w:hAnsi="Times New Roman" w:cs="Times New Roman"/>
          <w:position w:val="-1"/>
          <w:lang w:eastAsia="pl-PL"/>
        </w:rPr>
        <w:t xml:space="preserve">, </w:t>
      </w:r>
      <w:proofErr w:type="spellStart"/>
      <w:r w:rsidRPr="00D96A25">
        <w:rPr>
          <w:rFonts w:ascii="Times New Roman" w:eastAsia="Times New Roman" w:hAnsi="Times New Roman" w:cs="Times New Roman"/>
          <w:position w:val="-1"/>
          <w:lang w:eastAsia="pl-PL"/>
        </w:rPr>
        <w:t>Kołonice</w:t>
      </w:r>
      <w:proofErr w:type="spellEnd"/>
      <w:r w:rsidRPr="00D96A25">
        <w:rPr>
          <w:rFonts w:ascii="Times New Roman" w:eastAsia="Times New Roman" w:hAnsi="Times New Roman" w:cs="Times New Roman"/>
          <w:position w:val="-1"/>
          <w:lang w:eastAsia="pl-PL"/>
        </w:rPr>
        <w:t>, Mchawa, Nowosiółki, Roztoki Dolne, Stężnica, Zahoczewie, Żerdenka.</w:t>
      </w:r>
      <w:r w:rsidRPr="00D96A25">
        <w:rPr>
          <w:rFonts w:ascii="Times New Roman" w:eastAsia="Times New Roman" w:hAnsi="Times New Roman" w:cs="Times New Roman"/>
          <w:color w:val="2E74B5"/>
          <w:position w:val="-1"/>
          <w:lang w:eastAsia="pl-PL"/>
        </w:rPr>
        <w:t xml:space="preserve"> </w:t>
      </w:r>
    </w:p>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2. Gmina Cisna - liczy 7 sołectw: Cisna, Kalnica, </w:t>
      </w:r>
      <w:proofErr w:type="spellStart"/>
      <w:r w:rsidRPr="00D96A25">
        <w:rPr>
          <w:rFonts w:ascii="Times New Roman" w:eastAsia="Times New Roman" w:hAnsi="Times New Roman" w:cs="Times New Roman"/>
          <w:position w:val="-1"/>
          <w:lang w:eastAsia="pl-PL"/>
        </w:rPr>
        <w:t>Przysłup</w:t>
      </w:r>
      <w:proofErr w:type="spellEnd"/>
      <w:r w:rsidRPr="00D96A25">
        <w:rPr>
          <w:rFonts w:ascii="Times New Roman" w:eastAsia="Times New Roman" w:hAnsi="Times New Roman" w:cs="Times New Roman"/>
          <w:position w:val="-1"/>
          <w:lang w:eastAsia="pl-PL"/>
        </w:rPr>
        <w:t xml:space="preserve">, Smerek, Strzebowiska, Wetlina oraz Żubracze. </w:t>
      </w:r>
    </w:p>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lang w:eastAsia="pl-PL"/>
        </w:rPr>
      </w:pPr>
      <w:r w:rsidRPr="00D96A25">
        <w:rPr>
          <w:rFonts w:ascii="Times New Roman" w:eastAsia="Times New Roman" w:hAnsi="Times New Roman" w:cs="Times New Roman"/>
          <w:position w:val="-1"/>
          <w:lang w:eastAsia="pl-PL"/>
        </w:rPr>
        <w:t>3. Gmina Komańcza - liczy 14 sołectw:</w:t>
      </w:r>
      <w:r w:rsidRPr="00D96A25">
        <w:rPr>
          <w:rFonts w:ascii="Times New Roman" w:eastAsia="Times New Roman" w:hAnsi="Times New Roman" w:cs="Times New Roman"/>
          <w:lang w:eastAsia="pl-PL"/>
        </w:rPr>
        <w:t xml:space="preserve"> </w:t>
      </w:r>
      <w:hyperlink r:id="rId7" w:history="1">
        <w:r w:rsidRPr="00D96A25">
          <w:rPr>
            <w:rFonts w:ascii="Times New Roman" w:eastAsia="Times New Roman" w:hAnsi="Times New Roman" w:cs="Times New Roman"/>
            <w:lang w:eastAsia="pl-PL"/>
          </w:rPr>
          <w:t>Czystogarb</w:t>
        </w:r>
      </w:hyperlink>
      <w:r w:rsidRPr="00D96A25">
        <w:rPr>
          <w:rFonts w:ascii="Times New Roman" w:eastAsia="Times New Roman" w:hAnsi="Times New Roman" w:cs="Times New Roman"/>
          <w:lang w:eastAsia="pl-PL"/>
        </w:rPr>
        <w:t xml:space="preserve">, </w:t>
      </w:r>
      <w:hyperlink r:id="rId8" w:history="1">
        <w:r w:rsidRPr="00D96A25">
          <w:rPr>
            <w:rFonts w:ascii="Times New Roman" w:eastAsia="Times New Roman" w:hAnsi="Times New Roman" w:cs="Times New Roman"/>
            <w:lang w:eastAsia="pl-PL"/>
          </w:rPr>
          <w:t>Dołżyca</w:t>
        </w:r>
      </w:hyperlink>
      <w:r w:rsidRPr="00D96A25">
        <w:rPr>
          <w:rFonts w:ascii="Times New Roman" w:eastAsia="Times New Roman" w:hAnsi="Times New Roman" w:cs="Times New Roman"/>
          <w:lang w:eastAsia="pl-PL"/>
        </w:rPr>
        <w:t xml:space="preserve">, </w:t>
      </w:r>
      <w:hyperlink r:id="rId9" w:history="1">
        <w:r w:rsidRPr="00D96A25">
          <w:rPr>
            <w:rFonts w:ascii="Times New Roman" w:eastAsia="Times New Roman" w:hAnsi="Times New Roman" w:cs="Times New Roman"/>
            <w:lang w:eastAsia="pl-PL"/>
          </w:rPr>
          <w:t>Komańcza</w:t>
        </w:r>
      </w:hyperlink>
      <w:r w:rsidRPr="00D96A25">
        <w:rPr>
          <w:rFonts w:ascii="Times New Roman" w:eastAsia="Times New Roman" w:hAnsi="Times New Roman" w:cs="Times New Roman"/>
          <w:lang w:eastAsia="pl-PL"/>
        </w:rPr>
        <w:t xml:space="preserve">, </w:t>
      </w:r>
      <w:hyperlink r:id="rId10" w:history="1">
        <w:r w:rsidRPr="00D96A25">
          <w:rPr>
            <w:rFonts w:ascii="Times New Roman" w:eastAsia="Times New Roman" w:hAnsi="Times New Roman" w:cs="Times New Roman"/>
            <w:lang w:eastAsia="pl-PL"/>
          </w:rPr>
          <w:t>Mików</w:t>
        </w:r>
      </w:hyperlink>
      <w:r w:rsidRPr="00D96A25">
        <w:rPr>
          <w:rFonts w:ascii="Times New Roman" w:eastAsia="Times New Roman" w:hAnsi="Times New Roman" w:cs="Times New Roman"/>
          <w:lang w:eastAsia="pl-PL"/>
        </w:rPr>
        <w:t xml:space="preserve">, </w:t>
      </w:r>
      <w:hyperlink r:id="rId11" w:history="1">
        <w:r w:rsidRPr="00D96A25">
          <w:rPr>
            <w:rFonts w:ascii="Times New Roman" w:eastAsia="Times New Roman" w:hAnsi="Times New Roman" w:cs="Times New Roman"/>
            <w:lang w:eastAsia="pl-PL"/>
          </w:rPr>
          <w:t>Nowy Łupków</w:t>
        </w:r>
      </w:hyperlink>
      <w:r w:rsidRPr="00D96A25">
        <w:rPr>
          <w:rFonts w:ascii="Times New Roman" w:eastAsia="Times New Roman" w:hAnsi="Times New Roman" w:cs="Times New Roman"/>
          <w:lang w:eastAsia="pl-PL"/>
        </w:rPr>
        <w:t xml:space="preserve">, </w:t>
      </w:r>
      <w:hyperlink r:id="rId12" w:history="1">
        <w:r w:rsidRPr="00D96A25">
          <w:rPr>
            <w:rFonts w:ascii="Times New Roman" w:eastAsia="Times New Roman" w:hAnsi="Times New Roman" w:cs="Times New Roman"/>
            <w:lang w:eastAsia="pl-PL"/>
          </w:rPr>
          <w:t>Radoszyce</w:t>
        </w:r>
      </w:hyperlink>
      <w:r w:rsidRPr="00D96A25">
        <w:rPr>
          <w:rFonts w:ascii="Times New Roman" w:eastAsia="Times New Roman" w:hAnsi="Times New Roman" w:cs="Times New Roman"/>
          <w:lang w:eastAsia="pl-PL"/>
        </w:rPr>
        <w:t xml:space="preserve">, </w:t>
      </w:r>
      <w:hyperlink r:id="rId13" w:history="1">
        <w:proofErr w:type="spellStart"/>
        <w:r w:rsidRPr="00D96A25">
          <w:rPr>
            <w:rFonts w:ascii="Times New Roman" w:eastAsia="Times New Roman" w:hAnsi="Times New Roman" w:cs="Times New Roman"/>
            <w:lang w:eastAsia="pl-PL"/>
          </w:rPr>
          <w:t>Rzepedź</w:t>
        </w:r>
        <w:proofErr w:type="spellEnd"/>
        <w:r w:rsidRPr="00D96A25">
          <w:rPr>
            <w:rFonts w:ascii="Times New Roman" w:eastAsia="Times New Roman" w:hAnsi="Times New Roman" w:cs="Times New Roman"/>
            <w:lang w:eastAsia="pl-PL"/>
          </w:rPr>
          <w:t xml:space="preserve"> nad Osławicą</w:t>
        </w:r>
      </w:hyperlink>
      <w:r w:rsidRPr="00D96A25">
        <w:rPr>
          <w:rFonts w:ascii="Times New Roman" w:eastAsia="Times New Roman" w:hAnsi="Times New Roman" w:cs="Times New Roman"/>
          <w:lang w:eastAsia="pl-PL"/>
        </w:rPr>
        <w:t xml:space="preserve">, </w:t>
      </w:r>
      <w:hyperlink r:id="rId14" w:history="1">
        <w:proofErr w:type="spellStart"/>
        <w:r w:rsidRPr="00D96A25">
          <w:rPr>
            <w:rFonts w:ascii="Times New Roman" w:eastAsia="Times New Roman" w:hAnsi="Times New Roman" w:cs="Times New Roman"/>
            <w:lang w:eastAsia="pl-PL"/>
          </w:rPr>
          <w:t>Rzepedź</w:t>
        </w:r>
        <w:proofErr w:type="spellEnd"/>
        <w:r w:rsidRPr="00D96A25">
          <w:rPr>
            <w:rFonts w:ascii="Times New Roman" w:eastAsia="Times New Roman" w:hAnsi="Times New Roman" w:cs="Times New Roman"/>
            <w:lang w:eastAsia="pl-PL"/>
          </w:rPr>
          <w:t xml:space="preserve"> wieś</w:t>
        </w:r>
      </w:hyperlink>
      <w:r w:rsidRPr="00D96A25">
        <w:rPr>
          <w:rFonts w:ascii="Times New Roman" w:eastAsia="Times New Roman" w:hAnsi="Times New Roman" w:cs="Times New Roman"/>
          <w:lang w:eastAsia="pl-PL"/>
        </w:rPr>
        <w:t xml:space="preserve">, </w:t>
      </w:r>
      <w:hyperlink r:id="rId15" w:history="1">
        <w:r w:rsidRPr="00D96A25">
          <w:rPr>
            <w:rFonts w:ascii="Times New Roman" w:eastAsia="Times New Roman" w:hAnsi="Times New Roman" w:cs="Times New Roman"/>
            <w:lang w:eastAsia="pl-PL"/>
          </w:rPr>
          <w:t>Smolnik</w:t>
        </w:r>
      </w:hyperlink>
      <w:r w:rsidRPr="00D96A25">
        <w:rPr>
          <w:rFonts w:ascii="Times New Roman" w:eastAsia="Times New Roman" w:hAnsi="Times New Roman" w:cs="Times New Roman"/>
          <w:lang w:eastAsia="pl-PL"/>
        </w:rPr>
        <w:t xml:space="preserve">, </w:t>
      </w:r>
      <w:hyperlink r:id="rId16" w:history="1">
        <w:r w:rsidRPr="00D96A25">
          <w:rPr>
            <w:rFonts w:ascii="Times New Roman" w:eastAsia="Times New Roman" w:hAnsi="Times New Roman" w:cs="Times New Roman"/>
            <w:lang w:eastAsia="pl-PL"/>
          </w:rPr>
          <w:t>Szczawne - Kulaszne</w:t>
        </w:r>
      </w:hyperlink>
      <w:r w:rsidRPr="00D96A25">
        <w:rPr>
          <w:rFonts w:ascii="Times New Roman" w:eastAsia="Times New Roman" w:hAnsi="Times New Roman" w:cs="Times New Roman"/>
          <w:lang w:eastAsia="pl-PL"/>
        </w:rPr>
        <w:t xml:space="preserve">, </w:t>
      </w:r>
      <w:hyperlink r:id="rId17" w:history="1">
        <w:r w:rsidRPr="00D96A25">
          <w:rPr>
            <w:rFonts w:ascii="Times New Roman" w:eastAsia="Times New Roman" w:hAnsi="Times New Roman" w:cs="Times New Roman"/>
            <w:lang w:eastAsia="pl-PL"/>
          </w:rPr>
          <w:t>Turzańsk</w:t>
        </w:r>
      </w:hyperlink>
      <w:r w:rsidRPr="00D96A25">
        <w:rPr>
          <w:rFonts w:ascii="Times New Roman" w:eastAsia="Times New Roman" w:hAnsi="Times New Roman" w:cs="Times New Roman"/>
          <w:lang w:eastAsia="pl-PL"/>
        </w:rPr>
        <w:t xml:space="preserve">, </w:t>
      </w:r>
      <w:hyperlink r:id="rId18" w:history="1">
        <w:r w:rsidRPr="00D96A25">
          <w:rPr>
            <w:rFonts w:ascii="Times New Roman" w:eastAsia="Times New Roman" w:hAnsi="Times New Roman" w:cs="Times New Roman"/>
            <w:lang w:eastAsia="pl-PL"/>
          </w:rPr>
          <w:t>Wisłok Wielki</w:t>
        </w:r>
      </w:hyperlink>
      <w:r w:rsidRPr="00D96A25">
        <w:rPr>
          <w:rFonts w:ascii="Times New Roman" w:eastAsia="Times New Roman" w:hAnsi="Times New Roman" w:cs="Times New Roman"/>
          <w:lang w:eastAsia="pl-PL"/>
        </w:rPr>
        <w:t xml:space="preserve">, </w:t>
      </w:r>
      <w:hyperlink r:id="rId19" w:history="1">
        <w:r w:rsidRPr="00D96A25">
          <w:rPr>
            <w:rFonts w:ascii="Times New Roman" w:eastAsia="Times New Roman" w:hAnsi="Times New Roman" w:cs="Times New Roman"/>
            <w:lang w:eastAsia="pl-PL"/>
          </w:rPr>
          <w:t>Wola Michowa</w:t>
        </w:r>
      </w:hyperlink>
      <w:r w:rsidRPr="00D96A25">
        <w:rPr>
          <w:rFonts w:ascii="Times New Roman" w:eastAsia="Times New Roman" w:hAnsi="Times New Roman" w:cs="Times New Roman"/>
          <w:lang w:eastAsia="pl-PL"/>
        </w:rPr>
        <w:t xml:space="preserve"> oraz </w:t>
      </w:r>
      <w:hyperlink r:id="rId20" w:history="1">
        <w:r w:rsidRPr="00D96A25">
          <w:rPr>
            <w:rFonts w:ascii="Times New Roman" w:eastAsia="Times New Roman" w:hAnsi="Times New Roman" w:cs="Times New Roman"/>
            <w:lang w:eastAsia="pl-PL"/>
          </w:rPr>
          <w:t>Wysoczany</w:t>
        </w:r>
      </w:hyperlink>
      <w:r w:rsidRPr="00D96A25">
        <w:rPr>
          <w:rFonts w:ascii="Times New Roman" w:eastAsia="Times New Roman" w:hAnsi="Times New Roman" w:cs="Times New Roman"/>
          <w:lang w:eastAsia="pl-PL"/>
        </w:rPr>
        <w:t>.</w:t>
      </w:r>
    </w:p>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lang w:eastAsia="pl-PL"/>
        </w:rPr>
        <w:t xml:space="preserve">4. </w:t>
      </w:r>
      <w:r w:rsidRPr="00D96A25">
        <w:rPr>
          <w:rFonts w:ascii="Times New Roman" w:eastAsia="Times New Roman" w:hAnsi="Times New Roman" w:cs="Times New Roman"/>
          <w:position w:val="-1"/>
          <w:lang w:eastAsia="pl-PL"/>
        </w:rPr>
        <w:t xml:space="preserve">Gmina Lesko - liczy 14 sołectw: Bachlawa, Bezmiechowa Dolna, Bezmiechowa Górna, Dziurdziów, Glinne, Hoczew, Huzele, Jankowce, Łączki, Łukawica, </w:t>
      </w:r>
      <w:proofErr w:type="spellStart"/>
      <w:r w:rsidRPr="00D96A25">
        <w:rPr>
          <w:rFonts w:ascii="Times New Roman" w:eastAsia="Times New Roman" w:hAnsi="Times New Roman" w:cs="Times New Roman"/>
          <w:position w:val="-1"/>
          <w:lang w:eastAsia="pl-PL"/>
        </w:rPr>
        <w:t>Manasterzec</w:t>
      </w:r>
      <w:proofErr w:type="spellEnd"/>
      <w:r w:rsidRPr="00D96A25">
        <w:rPr>
          <w:rFonts w:ascii="Times New Roman" w:eastAsia="Times New Roman" w:hAnsi="Times New Roman" w:cs="Times New Roman"/>
          <w:position w:val="-1"/>
          <w:lang w:eastAsia="pl-PL"/>
        </w:rPr>
        <w:t>, Postołów, Średnia Wieś, Weremień oraz miasto Lesko.</w:t>
      </w:r>
    </w:p>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lang w:eastAsia="pl-PL"/>
        </w:rPr>
      </w:pPr>
      <w:r w:rsidRPr="00D96A25">
        <w:rPr>
          <w:rFonts w:ascii="Times New Roman" w:eastAsia="Times New Roman" w:hAnsi="Times New Roman" w:cs="Times New Roman"/>
          <w:position w:val="-1"/>
          <w:lang w:eastAsia="pl-PL"/>
        </w:rPr>
        <w:t xml:space="preserve">5. Gmina Zagórz - liczy 11 sołectw: Czaszyn, Kalnica, Łukowe, Mokre, Morochów, Olchowa, </w:t>
      </w:r>
      <w:proofErr w:type="spellStart"/>
      <w:r w:rsidRPr="00D96A25">
        <w:rPr>
          <w:rFonts w:ascii="Times New Roman" w:eastAsia="Times New Roman" w:hAnsi="Times New Roman" w:cs="Times New Roman"/>
          <w:position w:val="-1"/>
          <w:lang w:eastAsia="pl-PL"/>
        </w:rPr>
        <w:t>Poraż</w:t>
      </w:r>
      <w:proofErr w:type="spellEnd"/>
      <w:r w:rsidRPr="00D96A25">
        <w:rPr>
          <w:rFonts w:ascii="Times New Roman" w:eastAsia="Times New Roman" w:hAnsi="Times New Roman" w:cs="Times New Roman"/>
          <w:position w:val="-1"/>
          <w:lang w:eastAsia="pl-PL"/>
        </w:rPr>
        <w:t>, Średnie Wielkie, Tarnawa Dolna, Tarnawa Górna, Zahutyń oraz miasto Zagórz.</w:t>
      </w:r>
    </w:p>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Żadna z miejscowości nie posiada kompleksowego planu zagospodarowania przestrzennego tj. obejmującego swym zakresem obszar całej miejscowości. Większość z wykazanych sołectw posiada natomiast cząstkowe plany zagospodarowania przestrzennego. Łącznie na terenie obszaru objętego LSR obowiązuje 149 miejscowych planów zagospodarowania przestrzennego, które obejmują zaledwie 1,98% całego obszaru działania LGD Nasze Bieszczady. </w:t>
      </w:r>
    </w:p>
    <w:p w:rsidR="00D96A25" w:rsidRPr="00D96A25" w:rsidRDefault="00D96A25" w:rsidP="00D96A25">
      <w:pPr>
        <w:suppressAutoHyphens/>
        <w:spacing w:after="4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Żadna z miejscowości na analizowanym obszarze nie posiada aktualnego planu odnowy miejscowości.</w:t>
      </w:r>
    </w:p>
    <w:p w:rsidR="00D96A25" w:rsidRPr="00D96A25" w:rsidRDefault="00D96A25" w:rsidP="00D96A25">
      <w:pPr>
        <w:keepNext/>
        <w:keepLines/>
        <w:suppressAutoHyphens/>
        <w:spacing w:after="4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bookmarkStart w:id="2" w:name="_Toc130458235"/>
      <w:r w:rsidRPr="00D96A25">
        <w:rPr>
          <w:rFonts w:ascii="Times New Roman" w:eastAsia="Times New Roman" w:hAnsi="Times New Roman" w:cs="Times New Roman"/>
          <w:b/>
          <w:bCs/>
          <w:position w:val="-1"/>
          <w:lang w:val="x-none"/>
        </w:rPr>
        <w:t>b. Stan infrastruktury.</w:t>
      </w:r>
      <w:bookmarkEnd w:id="2"/>
    </w:p>
    <w:p w:rsidR="00D96A25" w:rsidRPr="00D96A25" w:rsidRDefault="00D96A25" w:rsidP="00D96A25">
      <w:pPr>
        <w:suppressAutoHyphens/>
        <w:spacing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ab/>
        <w:t xml:space="preserve">Obszar LGD stale się rozwija dzięki inwestowaniu w rozwój infrastruktury ale nie tylko. Wdrażane zostają projekty polepszające życie mieszkańców w kontekście zamieszkiwania na obszarze, wypoczynku i rekreacji, ułatwiające funkcjonowanie w środowisku pracy i wspierające zależności związane z rozwojem zawodowym i osobistym. Samorządy lokalne w ramach swej działalności stale dbają o przestrzeń publiczną rozwijając infrastrukturę przyjazną mieszkańcom, opartą w zgodzie z naturą i uwzględniając zrównoważony rozwój w regionie. Procesy te poprzedzają konsultacje społeczne, zaś pomysły oparte są na nowoczesnych technologiach w których wykorzystuje się chociażby narzędzia mające wpływ na ochronę klimatu i środowiska (np.  wykorzystywanie paneli słonecznych w zasilaniu energetycznym  przestrzeni publicznych). </w:t>
      </w:r>
    </w:p>
    <w:p w:rsidR="00D96A25" w:rsidRPr="00D96A25" w:rsidRDefault="00D96A25" w:rsidP="00D96A25">
      <w:pPr>
        <w:suppressAutoHyphens/>
        <w:spacing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ab/>
        <w:t>Poniższa tabela prezentuje opis warunków zagospodarowania przestrzennego / dostęp do infrastruktury technicznej pozyskanych z Gmin tworzących obszar LGD oraz zakres potrzeb wskazanych przez mieszkańców w trakcie konsultacji społecznych w zakresie potrzeb w tworzeniu nowej i modernizacji</w:t>
      </w:r>
      <w:r w:rsidRPr="00D96A25">
        <w:rPr>
          <w:rFonts w:ascii="Times New Roman" w:eastAsia="Times New Roman" w:hAnsi="Times New Roman" w:cs="Times New Roman"/>
          <w:b/>
          <w:bCs/>
          <w:position w:val="-1"/>
          <w:lang w:eastAsia="pl-PL"/>
        </w:rPr>
        <w:t xml:space="preserve"> </w:t>
      </w:r>
      <w:r w:rsidRPr="00D96A25">
        <w:rPr>
          <w:rFonts w:ascii="Times New Roman" w:eastAsia="Times New Roman" w:hAnsi="Times New Roman" w:cs="Times New Roman"/>
          <w:position w:val="-1"/>
          <w:lang w:eastAsia="pl-PL"/>
        </w:rPr>
        <w:t>istniejącej infrastruktury technicznej i społecznej w danej gminie z obszaru LGD na najbliższe lata. Wśród wymienianych potrzeb z zakresu tworzenia nowej infrastruktury technicznej, dominuje budowa dróg o nawierzchni bitumicznej, sieci kanalizacyjnej i wodociągowej, sieci gazowej, chodników, oświetlenia drogowego i ścieżek rowerowych.</w:t>
      </w:r>
    </w:p>
    <w:p w:rsidR="00D96A25" w:rsidRPr="00D96A25" w:rsidRDefault="00D96A25" w:rsidP="00D96A25">
      <w:pPr>
        <w:spacing w:before="60" w:after="60" w:line="276" w:lineRule="auto"/>
        <w:jc w:val="both"/>
        <w:rPr>
          <w:rFonts w:ascii="Times New Roman" w:eastAsia="Calibri" w:hAnsi="Times New Roman" w:cs="Times New Roman"/>
        </w:rPr>
      </w:pPr>
    </w:p>
    <w:p w:rsidR="00D96A25" w:rsidRPr="00D96A25" w:rsidRDefault="00D96A25" w:rsidP="00D96A25">
      <w:pPr>
        <w:spacing w:before="60" w:after="60" w:line="276" w:lineRule="auto"/>
        <w:jc w:val="both"/>
        <w:rPr>
          <w:rFonts w:ascii="Times New Roman" w:eastAsia="Calibri" w:hAnsi="Times New Roman" w:cs="Times New Roman"/>
        </w:rPr>
        <w:sectPr w:rsidR="00D96A25" w:rsidRPr="00D96A25" w:rsidSect="00D96A25">
          <w:footerReference w:type="default" r:id="rId21"/>
          <w:headerReference w:type="first" r:id="rId22"/>
          <w:footerReference w:type="first" r:id="rId23"/>
          <w:type w:val="continuous"/>
          <w:pgSz w:w="11907" w:h="16839" w:code="9"/>
          <w:pgMar w:top="851" w:right="851" w:bottom="851" w:left="851" w:header="45" w:footer="147" w:gutter="0"/>
          <w:cols w:space="708"/>
          <w:titlePg/>
          <w:docGrid w:linePitch="360"/>
        </w:sect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8485"/>
        <w:gridCol w:w="5670"/>
      </w:tblGrid>
      <w:tr w:rsidR="00D96A25" w:rsidRPr="00D96A25" w:rsidTr="00D96A25">
        <w:trPr>
          <w:trHeight w:val="689"/>
        </w:trPr>
        <w:tc>
          <w:tcPr>
            <w:tcW w:w="1155" w:type="dxa"/>
            <w:shd w:val="clear" w:color="auto" w:fill="D9D9D9"/>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lastRenderedPageBreak/>
              <w:t>Nazwa gminy</w:t>
            </w:r>
          </w:p>
        </w:tc>
        <w:tc>
          <w:tcPr>
            <w:tcW w:w="8485" w:type="dxa"/>
            <w:shd w:val="clear" w:color="auto" w:fill="D9D9D9"/>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Opis warunków zagospodarowania przestrzennego / dostęp do infrastruktury technicznej </w:t>
            </w:r>
          </w:p>
        </w:tc>
        <w:tc>
          <w:tcPr>
            <w:tcW w:w="5670" w:type="dxa"/>
            <w:shd w:val="clear" w:color="auto" w:fill="D9D9D9"/>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Potrzeby wskazane przez mieszkańców w trakcie konsultacji społecznej w zakresie </w:t>
            </w:r>
            <w:r w:rsidRPr="00D96A25">
              <w:rPr>
                <w:rFonts w:ascii="Times New Roman" w:eastAsia="Times New Roman" w:hAnsi="Times New Roman" w:cs="Times New Roman"/>
                <w:bCs/>
                <w:position w:val="-1"/>
                <w:lang w:eastAsia="pl-PL"/>
              </w:rPr>
              <w:t xml:space="preserve">modernizacji </w:t>
            </w:r>
            <w:r w:rsidRPr="00D96A25">
              <w:rPr>
                <w:rFonts w:ascii="Times New Roman" w:eastAsia="Times New Roman" w:hAnsi="Times New Roman" w:cs="Times New Roman"/>
                <w:position w:val="-1"/>
                <w:lang w:eastAsia="pl-PL"/>
              </w:rPr>
              <w:t xml:space="preserve">infrastruktury </w:t>
            </w:r>
            <w:r w:rsidRPr="00D96A25">
              <w:rPr>
                <w:rFonts w:ascii="Times New Roman" w:eastAsia="Times New Roman" w:hAnsi="Times New Roman" w:cs="Times New Roman"/>
                <w:bCs/>
                <w:position w:val="-1"/>
                <w:lang w:eastAsia="pl-PL"/>
              </w:rPr>
              <w:t>technicznej</w:t>
            </w:r>
          </w:p>
        </w:tc>
      </w:tr>
      <w:tr w:rsidR="00D96A25" w:rsidRPr="00D96A25" w:rsidTr="00D96A25">
        <w:trPr>
          <w:trHeight w:val="4372"/>
        </w:trPr>
        <w:tc>
          <w:tcPr>
            <w:tcW w:w="1155" w:type="dxa"/>
            <w:shd w:val="clear" w:color="auto" w:fill="C2D69B"/>
            <w:vAlign w:val="center"/>
          </w:tcPr>
          <w:p w:rsidR="00D96A25" w:rsidRPr="00D96A25" w:rsidRDefault="00D96A25" w:rsidP="00D96A25">
            <w:pPr>
              <w:suppressAutoHyphens/>
              <w:spacing w:after="0" w:line="276" w:lineRule="auto"/>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Baligród</w:t>
            </w:r>
          </w:p>
        </w:tc>
        <w:tc>
          <w:tcPr>
            <w:tcW w:w="8485" w:type="dxa"/>
            <w:shd w:val="clear" w:color="auto" w:fill="auto"/>
          </w:tcPr>
          <w:p w:rsidR="00D96A25" w:rsidRPr="00D96A25" w:rsidRDefault="00D96A25" w:rsidP="00D96A25">
            <w:pPr>
              <w:suppressAutoHyphens/>
              <w:autoSpaceDN w:val="0"/>
              <w:spacing w:after="0" w:line="276" w:lineRule="auto"/>
              <w:jc w:val="both"/>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System komunikacyjny gminy Baligród oparty jest na drodze wojewódzkiej nr 893 łączącej miejscowość Hoczew z Cisną. Droga ta przecina gminę na dwie części co daje bardzo dobre połączenie wszystkich miejscowości gminy oraz stwarza możliwości do rozwoju gospodarczego. Głównym problemem infrastruktury drogowej pozostaje brak podziału przestrzeni drogowej dla uczestników ruchu, przejawiający się brakiem chodników i ścieżek rowerowych w znacznej części obszaru gminy. Istniejące już chodniki wymagają natomiast rozbudowy. Z kolei w zakresie urządzeń sieciowych, to z sieci wodociągowej w 2021 r. korzystało 50,5% ogółu mieszkańców gminy Baligród (trzeci najniższy wynik na obszarze działania LGD Nasze Bieszczady), zaś z sieci kanalizacyjnej 31,7% ogółu mieszkańców (najniższy wynik na obszarze objętym LSR). Wartości te znacznie też odbiegają od notowanych w kraju i powiecie leskim, co wskazuje, że w najbliższych latach wyzwaniem dla gminy będzie poprawa poziomu zwodociągowania oraz skanalizowania gminy. Oprócz tego, w gminie występuje też bardzo niski stopień gazyfikacji – w 2021 roku z sieci gazowej korzystało tylko 5,2% ogółu mieszkańców gminy. Warunki zasilania w energię elektryczną na terenie Gminy Baligród są oceniane jako dobre.</w:t>
            </w:r>
          </w:p>
        </w:tc>
        <w:tc>
          <w:tcPr>
            <w:tcW w:w="5670" w:type="dxa"/>
            <w:shd w:val="clear" w:color="auto" w:fill="auto"/>
          </w:tcPr>
          <w:p w:rsidR="00D96A25" w:rsidRPr="00D96A25" w:rsidRDefault="00D96A25" w:rsidP="008E73F4">
            <w:pPr>
              <w:numPr>
                <w:ilvl w:val="0"/>
                <w:numId w:val="3"/>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Rozbudowa i modernizacja sieci kanalizacji sanitarnej,</w:t>
            </w:r>
          </w:p>
          <w:p w:rsidR="00D96A25" w:rsidRPr="00D96A25" w:rsidRDefault="00D96A25" w:rsidP="008E73F4">
            <w:pPr>
              <w:numPr>
                <w:ilvl w:val="0"/>
                <w:numId w:val="3"/>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Kompleksowa modernizacja dróg gminnych, wojewódzkich i krajowych,</w:t>
            </w:r>
          </w:p>
          <w:p w:rsidR="00D96A25" w:rsidRPr="00D96A25" w:rsidRDefault="00D96A25" w:rsidP="008E73F4">
            <w:pPr>
              <w:numPr>
                <w:ilvl w:val="0"/>
                <w:numId w:val="3"/>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Budowa ciągów pieszo rowerowych,</w:t>
            </w:r>
          </w:p>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Oprócz tego do najpilniejszych potrzeb w zakresie przebudowy infrastruktury drogowej należy:</w:t>
            </w:r>
          </w:p>
          <w:p w:rsidR="00D96A25" w:rsidRPr="00D96A25" w:rsidRDefault="00D96A25" w:rsidP="008E73F4">
            <w:pPr>
              <w:numPr>
                <w:ilvl w:val="0"/>
                <w:numId w:val="4"/>
              </w:numPr>
              <w:suppressAutoHyphens/>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Remont w miejscowości Roztoki Dolne drogi przez Wieś,</w:t>
            </w:r>
          </w:p>
          <w:p w:rsidR="00D96A25" w:rsidRPr="00D96A25" w:rsidRDefault="00D96A25" w:rsidP="008E73F4">
            <w:pPr>
              <w:numPr>
                <w:ilvl w:val="0"/>
                <w:numId w:val="4"/>
              </w:numPr>
              <w:suppressAutoHyphens/>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Remont w miejscowości Mchawa drogi przez Wieś,</w:t>
            </w:r>
          </w:p>
          <w:p w:rsidR="00D96A25" w:rsidRPr="00D96A25" w:rsidRDefault="00D96A25" w:rsidP="008E73F4">
            <w:pPr>
              <w:numPr>
                <w:ilvl w:val="0"/>
                <w:numId w:val="4"/>
              </w:numPr>
              <w:suppressAutoHyphens/>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Remont drogi w Baligrodzie,</w:t>
            </w:r>
          </w:p>
          <w:p w:rsidR="00D96A25" w:rsidRPr="00D96A25" w:rsidRDefault="00D96A25" w:rsidP="008E73F4">
            <w:pPr>
              <w:numPr>
                <w:ilvl w:val="0"/>
                <w:numId w:val="4"/>
              </w:numPr>
              <w:suppressAutoHyphens/>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Budowa sieci gazowych.</w:t>
            </w:r>
          </w:p>
        </w:tc>
      </w:tr>
      <w:tr w:rsidR="00D96A25" w:rsidRPr="00D96A25" w:rsidTr="00D96A25">
        <w:trPr>
          <w:trHeight w:val="4664"/>
        </w:trPr>
        <w:tc>
          <w:tcPr>
            <w:tcW w:w="1155" w:type="dxa"/>
            <w:shd w:val="clear" w:color="auto" w:fill="C2D69B"/>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Cisna</w:t>
            </w:r>
          </w:p>
        </w:tc>
        <w:tc>
          <w:tcPr>
            <w:tcW w:w="8485" w:type="dxa"/>
            <w:shd w:val="clear" w:color="auto" w:fill="auto"/>
          </w:tcPr>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Podstawą systemu komunikacyjnego gminy jest droga wojewódzka nr 897 Tylawa – Wołosate, która zapewnia dostęp turystów do Bieszczad. Przebiega przez niemal wszystkie główne miejscowości gminy Cisna, tj. od zachodu: Żubracze, Majdan, Cisna, Dołżyca, Krzywe, </w:t>
            </w:r>
            <w:proofErr w:type="spellStart"/>
            <w:r w:rsidRPr="00D96A25">
              <w:rPr>
                <w:rFonts w:ascii="Times New Roman" w:eastAsia="Times New Roman" w:hAnsi="Times New Roman" w:cs="Times New Roman"/>
                <w:position w:val="-1"/>
                <w:lang w:eastAsia="pl-PL"/>
              </w:rPr>
              <w:t>Przysłup</w:t>
            </w:r>
            <w:proofErr w:type="spellEnd"/>
            <w:r w:rsidRPr="00D96A25">
              <w:rPr>
                <w:rFonts w:ascii="Times New Roman" w:eastAsia="Times New Roman" w:hAnsi="Times New Roman" w:cs="Times New Roman"/>
                <w:position w:val="-1"/>
                <w:lang w:eastAsia="pl-PL"/>
              </w:rPr>
              <w:t xml:space="preserve">, Smerek oraz Wetlina. Z drogą tą łączy się druga droga wojewódzka, zapewniająca zewnętrzną dostępność komunikacyjną – nr 893 Hoczew – Cisna, a także drogi powiatowe i część dróg gminnych. </w:t>
            </w:r>
          </w:p>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Z sieci wodociągowej w 2021 r. korzystało zaledwie 42,0% ogółu mieszkańców z miejscowości Cisna, Dołżyca, Majdan, Smerek oraz Wetlina (najniższy wynik notowany na obszarze objętym LSR), z kolei z sieci kanalizacyjnej 55,3% ogółu mieszkańców (trzeci najniższy wynik</w:t>
            </w:r>
            <w:r w:rsidRPr="00D96A25">
              <w:rPr>
                <w:rFonts w:ascii="Times New Roman" w:eastAsia="Times New Roman" w:hAnsi="Times New Roman" w:cs="Times New Roman"/>
                <w:color w:val="00B050"/>
                <w:position w:val="-1"/>
                <w:lang w:eastAsia="pl-PL"/>
              </w:rPr>
              <w:t xml:space="preserve"> </w:t>
            </w:r>
            <w:r w:rsidRPr="00D96A25">
              <w:rPr>
                <w:rFonts w:ascii="Times New Roman" w:eastAsia="Times New Roman" w:hAnsi="Times New Roman" w:cs="Times New Roman"/>
                <w:position w:val="-1"/>
                <w:lang w:eastAsia="pl-PL"/>
              </w:rPr>
              <w:t>na obszarze działania LGD Nasze Bieszczady). Udział mieszkańców Gminy Cisna korzystających z urządzeń sieciowych w 2021 roku był także nieco niższy od wartości notowanych w powiecie leskim i znacznie niższy od notowanych w województwie i kraju. Osiągnięte wartości wskazują, że w najbliższych latach gmina powinna podjąć działania w celu poprawy poziomu zwodociągowania oraz skanalizowania. Gmina Cisna w chwili obecnej nie posiada dostępu do sieci gazowej. Warunki zasilania w energię elektryczną na terenie Gminy Cisna są oceniane jako dobre.</w:t>
            </w:r>
          </w:p>
        </w:tc>
        <w:tc>
          <w:tcPr>
            <w:tcW w:w="5670" w:type="dxa"/>
            <w:shd w:val="clear" w:color="auto" w:fill="auto"/>
          </w:tcPr>
          <w:p w:rsidR="00D96A25" w:rsidRPr="00D96A25" w:rsidRDefault="00D96A25" w:rsidP="008E73F4">
            <w:pPr>
              <w:numPr>
                <w:ilvl w:val="0"/>
                <w:numId w:val="5"/>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Budowa sieci dróg rowerowych (ścieżek rowerowych),</w:t>
            </w:r>
          </w:p>
          <w:p w:rsidR="00D96A25" w:rsidRPr="00D96A25" w:rsidRDefault="00D96A25" w:rsidP="008E73F4">
            <w:pPr>
              <w:numPr>
                <w:ilvl w:val="0"/>
                <w:numId w:val="5"/>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Modernizacja i rozbudowa systemu oświetlenia ulicznego (wymiana i montaż nowych lamp energooszczędnych),</w:t>
            </w:r>
          </w:p>
          <w:p w:rsidR="00D96A25" w:rsidRPr="00D96A25" w:rsidRDefault="00D96A25" w:rsidP="008E73F4">
            <w:pPr>
              <w:numPr>
                <w:ilvl w:val="0"/>
                <w:numId w:val="5"/>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Budowa, przebudowa modernizacja, sieci dróg, mostów, przepustów oraz parkingów.</w:t>
            </w:r>
          </w:p>
          <w:p w:rsidR="00D96A25" w:rsidRPr="00D96A25" w:rsidRDefault="00D96A25" w:rsidP="008E73F4">
            <w:pPr>
              <w:numPr>
                <w:ilvl w:val="0"/>
                <w:numId w:val="5"/>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Modernizacja i budowa dróg lokalnych i chodników,</w:t>
            </w:r>
          </w:p>
          <w:p w:rsidR="00D96A25" w:rsidRPr="00D96A25" w:rsidRDefault="00D96A25" w:rsidP="008E73F4">
            <w:pPr>
              <w:numPr>
                <w:ilvl w:val="0"/>
                <w:numId w:val="5"/>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Rozbudowa i modernizacja sieci wodociągowej oraz stacji uzdatniania wody,</w:t>
            </w:r>
          </w:p>
          <w:p w:rsidR="00D96A25" w:rsidRPr="00D96A25" w:rsidRDefault="00D96A25" w:rsidP="008E73F4">
            <w:pPr>
              <w:numPr>
                <w:ilvl w:val="0"/>
                <w:numId w:val="5"/>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Rozbudowa i modernizacja sieci kanalizacyjnej oraz oczyszczalni ścieków i przepompowni,</w:t>
            </w:r>
          </w:p>
          <w:p w:rsidR="00D96A25" w:rsidRPr="00D96A25" w:rsidRDefault="00D96A25" w:rsidP="008E73F4">
            <w:pPr>
              <w:numPr>
                <w:ilvl w:val="0"/>
                <w:numId w:val="5"/>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Współpraca z operatorami w zakresie budowy sieci gazociągowej,</w:t>
            </w:r>
          </w:p>
          <w:p w:rsidR="00D96A25" w:rsidRPr="00D96A25" w:rsidRDefault="00D96A25" w:rsidP="008E73F4">
            <w:pPr>
              <w:numPr>
                <w:ilvl w:val="0"/>
                <w:numId w:val="5"/>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Współpraca z operatorami w zakresie rozbudowy sieci szerokopasmowej.</w:t>
            </w:r>
          </w:p>
        </w:tc>
      </w:tr>
      <w:tr w:rsidR="00D96A25" w:rsidRPr="00D96A25" w:rsidTr="00D96A25">
        <w:trPr>
          <w:trHeight w:val="4664"/>
        </w:trPr>
        <w:tc>
          <w:tcPr>
            <w:tcW w:w="1155" w:type="dxa"/>
            <w:shd w:val="clear" w:color="auto" w:fill="C2D69B"/>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lastRenderedPageBreak/>
              <w:t>Komańcza</w:t>
            </w:r>
          </w:p>
          <w:p w:rsidR="00D96A25" w:rsidRPr="00D96A25" w:rsidRDefault="00D96A25" w:rsidP="00D96A25">
            <w:pPr>
              <w:suppressAutoHyphens/>
              <w:spacing w:after="0" w:line="276" w:lineRule="auto"/>
              <w:ind w:leftChars="144" w:left="319" w:hangingChars="1" w:hanging="2"/>
              <w:jc w:val="center"/>
              <w:textDirection w:val="btLr"/>
              <w:textAlignment w:val="top"/>
              <w:outlineLvl w:val="0"/>
              <w:rPr>
                <w:rFonts w:ascii="Times New Roman" w:eastAsia="Times New Roman" w:hAnsi="Times New Roman" w:cs="Times New Roman"/>
                <w:position w:val="-1"/>
                <w:lang w:eastAsia="pl-PL"/>
              </w:rPr>
            </w:pPr>
          </w:p>
        </w:tc>
        <w:tc>
          <w:tcPr>
            <w:tcW w:w="8485" w:type="dxa"/>
            <w:shd w:val="clear" w:color="auto" w:fill="auto"/>
          </w:tcPr>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System komunikacyjny gminy Komańcza oparty jest na drodze wojewódzkiej nr 897 łączącej miejscowość Tylawa - Komańcza - Radoszyce – Cisna, która zapewnia dostęp turystów do Bieszczad. Przebiega przez niemal wszystkie główne miejscowości gminy Komańcza. Droga ta przecina gminę na dwie części co daje bardzo dobre połączenie wszystkich miejscowości gminy oraz stwarza możliwości do rozwoju gospodarczego. Głównym problemem infrastruktury drogowej pozostaje brak podziału przestrzeni drogowej dla uczestników ruchu, przejawiający się brakiem chodników i ścieżek rowerowych w znacznej części obszaru gminy.</w:t>
            </w:r>
          </w:p>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Dostęp do urządzeń sieciowych mieszkańców z Gminy Komańcza, wskazuje na konieczność podjęcia w najbliższych latach działań w celu poprawy poziomu zwodociągowania oraz skanalizowania. W 2021 roku z sieci wodociągowej korzystało zaledwie 47,0% ogółu mieszkańców Gminy Komańcza (drugi najniższy wynik na obszarze objętym LSR), z kolei z sieci kanalizacyjnej blisko 50% ogółu mieszkańców (również drugi najniższy wynik osiągnięty na analizowanym obszarze). Wartości te były znacznie niższe niż notowane w powiecie sanockim, województwie podkarpackim i kraju. Gmina Komańcza w chwili obecnej nie posiada dostępu do sieci gazowej. Warunki zasilania w energię elektryczną na terenie Gminy Komańcza są oceniane jako dobre.</w:t>
            </w:r>
          </w:p>
        </w:tc>
        <w:tc>
          <w:tcPr>
            <w:tcW w:w="5670" w:type="dxa"/>
            <w:tcBorders>
              <w:bottom w:val="single" w:sz="4" w:space="0" w:color="auto"/>
            </w:tcBorders>
            <w:shd w:val="clear" w:color="auto" w:fill="auto"/>
          </w:tcPr>
          <w:p w:rsidR="00D96A25" w:rsidRPr="00D96A25" w:rsidRDefault="00D96A25" w:rsidP="008E73F4">
            <w:pPr>
              <w:numPr>
                <w:ilvl w:val="0"/>
                <w:numId w:val="6"/>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Budowa oświetlenia,</w:t>
            </w:r>
          </w:p>
          <w:p w:rsidR="00D96A25" w:rsidRPr="00D96A25" w:rsidRDefault="00D96A25" w:rsidP="008E73F4">
            <w:pPr>
              <w:numPr>
                <w:ilvl w:val="0"/>
                <w:numId w:val="6"/>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Modernizacja i budowa dróg lokalnych i chodników,</w:t>
            </w:r>
          </w:p>
          <w:p w:rsidR="00D96A25" w:rsidRPr="00D96A25" w:rsidRDefault="00D96A25" w:rsidP="008E73F4">
            <w:pPr>
              <w:numPr>
                <w:ilvl w:val="0"/>
                <w:numId w:val="6"/>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Rozbudowa i modernizacja sieci kanalizacji sanitarnej,</w:t>
            </w:r>
          </w:p>
          <w:p w:rsidR="00D96A25" w:rsidRPr="00D96A25" w:rsidRDefault="00D96A25" w:rsidP="008E73F4">
            <w:pPr>
              <w:numPr>
                <w:ilvl w:val="0"/>
                <w:numId w:val="6"/>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Rozbudowa i modernizacja sieci wodociągowej oraz stacji uzdatniania wody.</w:t>
            </w:r>
          </w:p>
        </w:tc>
      </w:tr>
      <w:tr w:rsidR="00D96A25" w:rsidRPr="00D96A25" w:rsidTr="00D96A25">
        <w:trPr>
          <w:trHeight w:val="5106"/>
        </w:trPr>
        <w:tc>
          <w:tcPr>
            <w:tcW w:w="1155" w:type="dxa"/>
            <w:vMerge w:val="restart"/>
            <w:shd w:val="clear" w:color="auto" w:fill="C2D69B"/>
            <w:vAlign w:val="center"/>
          </w:tcPr>
          <w:p w:rsidR="00D96A25" w:rsidRPr="00D96A25" w:rsidRDefault="00D96A25" w:rsidP="00D96A25">
            <w:pPr>
              <w:suppressAutoHyphens/>
              <w:spacing w:before="40" w:after="40" w:line="276" w:lineRule="auto"/>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Lesko</w:t>
            </w:r>
          </w:p>
        </w:tc>
        <w:tc>
          <w:tcPr>
            <w:tcW w:w="8485" w:type="dxa"/>
            <w:vMerge w:val="restart"/>
          </w:tcPr>
          <w:p w:rsidR="00D96A25" w:rsidRPr="00D96A25" w:rsidRDefault="00D96A25" w:rsidP="00D96A25">
            <w:pPr>
              <w:suppressAutoHyphens/>
              <w:spacing w:after="0" w:line="276" w:lineRule="auto"/>
              <w:ind w:left="-1"/>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Na sieć dróg w Gminie Lesko składają się drogi krajowe, drogi wojewódzkie, drogi powiatowe, gminne i ulice miejskie o łącznej długości 96,08km.</w:t>
            </w:r>
          </w:p>
          <w:p w:rsidR="00D96A25" w:rsidRPr="00D96A25" w:rsidRDefault="00D96A25" w:rsidP="00D96A25">
            <w:pPr>
              <w:suppressAutoHyphens/>
              <w:spacing w:after="0" w:line="276" w:lineRule="auto"/>
              <w:ind w:left="-1"/>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Dostępność Miasta i Gminy Lesko z zewnątrz jest zadowalająca zwłaszcza jeśli chodzi o połączenie z centrum województwa i samym Rzeszowem, a peryferyjne położenie Gminy (i województwa) w stosunku do największych ośrodków kraju jest niwelowane przez komunikację autobusową i kolejową. W Gminie Lesko nie ma większego problemu z dojazdem do poszczególnych sołectw.</w:t>
            </w:r>
          </w:p>
          <w:p w:rsidR="00D96A25" w:rsidRPr="00D96A25" w:rsidRDefault="00D96A25" w:rsidP="00D96A25">
            <w:pPr>
              <w:suppressAutoHyphens/>
              <w:spacing w:after="0" w:line="276" w:lineRule="auto"/>
              <w:ind w:left="-1"/>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Na terenie Miasta i Gminy Lesko zwodociągowane jest miasto Lesko oraz miejscowości: Dziurdziów, Glinne, Jankowce, Łukawica i Średnia Wieś. Z sieci wodociągowej w 2021 roku korzystało 71,9% mieszkańców Gminy Lesko (najwięcej na całym obszarze działania LGD Nasze Bieszczady).</w:t>
            </w:r>
          </w:p>
          <w:p w:rsidR="00D96A25" w:rsidRPr="00D96A25" w:rsidRDefault="00D96A25" w:rsidP="00D96A25">
            <w:pPr>
              <w:suppressAutoHyphens/>
              <w:spacing w:after="0" w:line="276" w:lineRule="auto"/>
              <w:ind w:left="-1"/>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Mieszkańcy miejscowości </w:t>
            </w:r>
            <w:proofErr w:type="spellStart"/>
            <w:r w:rsidRPr="00D96A25">
              <w:rPr>
                <w:rFonts w:ascii="Times New Roman" w:eastAsia="Times New Roman" w:hAnsi="Times New Roman" w:cs="Times New Roman"/>
                <w:position w:val="-1"/>
                <w:lang w:eastAsia="pl-PL"/>
              </w:rPr>
              <w:t>Manasterzec</w:t>
            </w:r>
            <w:proofErr w:type="spellEnd"/>
            <w:r w:rsidRPr="00D96A25">
              <w:rPr>
                <w:rFonts w:ascii="Times New Roman" w:eastAsia="Times New Roman" w:hAnsi="Times New Roman" w:cs="Times New Roman"/>
                <w:position w:val="-1"/>
                <w:lang w:eastAsia="pl-PL"/>
              </w:rPr>
              <w:t xml:space="preserve">, Weremień, Huzele, Bezmiechowa Górna i Dolna korzystają z ujęć powierzchniowych zarządzanych przez mieszkańców poszczególnych sołectw, natomiast pozostali mieszkańcy używają ujęć indywidualnych. </w:t>
            </w:r>
          </w:p>
          <w:p w:rsidR="00D96A25" w:rsidRPr="00D96A25" w:rsidRDefault="00D96A25" w:rsidP="00D96A25">
            <w:pPr>
              <w:suppressAutoHyphens/>
              <w:spacing w:after="0" w:line="276" w:lineRule="auto"/>
              <w:ind w:left="-1"/>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Północna i centralna część gminy tworzą obszar Aglomeracji Lesko, która jest w całości skanalizowana. Łączna długość sieci kanalizacyjnej na terenie aglomeracji wynosi 119,1km. Poziom sieci kanalizacyjnej w gminie ocenia się nadal jako niewystarczający, ze względu na </w:t>
            </w:r>
            <w:r w:rsidRPr="00D96A25">
              <w:rPr>
                <w:rFonts w:ascii="Times New Roman" w:eastAsia="Times New Roman" w:hAnsi="Times New Roman" w:cs="Times New Roman"/>
                <w:position w:val="-1"/>
                <w:lang w:eastAsia="pl-PL"/>
              </w:rPr>
              <w:lastRenderedPageBreak/>
              <w:t>brak kanalizacji w poszczególnych sołectwach. Szacuje się, iż 73,8% budynków mieszkalnych w gminie podpiętych jest do sieci kanalizacyjnej.</w:t>
            </w:r>
          </w:p>
          <w:p w:rsidR="00D96A25" w:rsidRPr="00D96A25" w:rsidRDefault="00D96A25" w:rsidP="00D96A25">
            <w:pPr>
              <w:suppressAutoHyphens/>
              <w:spacing w:after="0" w:line="276" w:lineRule="auto"/>
              <w:ind w:leftChars="-1"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Warunki zasilania w energię elektryczną na terenie Miasta i Gminy Lesko są oceniane jako dobre. </w:t>
            </w:r>
          </w:p>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Warunki zaopatrzenia odbiorców w gaz są dobre.</w:t>
            </w:r>
          </w:p>
        </w:tc>
        <w:tc>
          <w:tcPr>
            <w:tcW w:w="5670" w:type="dxa"/>
            <w:tcBorders>
              <w:top w:val="single" w:sz="4" w:space="0" w:color="auto"/>
              <w:bottom w:val="single" w:sz="4" w:space="0" w:color="auto"/>
            </w:tcBorders>
            <w:vAlign w:val="bottom"/>
          </w:tcPr>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lastRenderedPageBreak/>
              <w:t>Znaczna część dróg gminnych wymaga przebudowy ze względu na stan techniczny. Znaczącym problemem jest również kwestia słabego rozwoju infrastruktury towarzyszącej tj. chodników dla pieszych, ścieżek rowerowych, parkingów i oświetlenia.</w:t>
            </w:r>
          </w:p>
          <w:p w:rsidR="00D96A25" w:rsidRPr="00D96A25" w:rsidRDefault="00D96A25" w:rsidP="008E73F4">
            <w:pPr>
              <w:numPr>
                <w:ilvl w:val="0"/>
                <w:numId w:val="7"/>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Budowę miejsc parkingowych wraz z reorganizacją ruchu (szczególnie w centrum miasta, a także na osiedlu Smolki),</w:t>
            </w:r>
          </w:p>
          <w:p w:rsidR="00D96A25" w:rsidRPr="00D96A25" w:rsidRDefault="00D96A25" w:rsidP="008E73F4">
            <w:pPr>
              <w:numPr>
                <w:ilvl w:val="0"/>
                <w:numId w:val="7"/>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Budowę oświetlenia drogowego w technologii LED w wybranych obszarach gminy,</w:t>
            </w:r>
          </w:p>
          <w:p w:rsidR="00D96A25" w:rsidRPr="00D96A25" w:rsidRDefault="00D96A25" w:rsidP="008E73F4">
            <w:pPr>
              <w:numPr>
                <w:ilvl w:val="0"/>
                <w:numId w:val="7"/>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Budowę nowych oraz modernizację istniejących ścieżek rowerowych wraz z budową wiat rowerowych oraz infrastrukturą rowerową,</w:t>
            </w:r>
          </w:p>
          <w:p w:rsidR="00D96A25" w:rsidRPr="00D96A25" w:rsidRDefault="00D96A25" w:rsidP="008E73F4">
            <w:pPr>
              <w:numPr>
                <w:ilvl w:val="0"/>
                <w:numId w:val="7"/>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Budowę zielonych przystanków autobusowych na obszarze gminy, modernizację peronów dworca autobusowego w Lesku oraz budowę parkingów dla autokarów oraz samochodów osobowych w okolicach leskiego ronda i ścisłego centrum miasta.</w:t>
            </w:r>
          </w:p>
        </w:tc>
      </w:tr>
      <w:tr w:rsidR="00D96A25" w:rsidRPr="00D96A25" w:rsidTr="00D96A25">
        <w:tc>
          <w:tcPr>
            <w:tcW w:w="1155" w:type="dxa"/>
            <w:vMerge/>
            <w:vAlign w:val="center"/>
          </w:tcPr>
          <w:p w:rsidR="00D96A25" w:rsidRPr="00D96A25" w:rsidRDefault="00D96A25" w:rsidP="00D96A25">
            <w:pPr>
              <w:suppressAutoHyphens/>
              <w:spacing w:after="0" w:line="276" w:lineRule="auto"/>
              <w:ind w:leftChars="144" w:left="319" w:hangingChars="1" w:hanging="2"/>
              <w:jc w:val="center"/>
              <w:textDirection w:val="btLr"/>
              <w:textAlignment w:val="top"/>
              <w:outlineLvl w:val="0"/>
              <w:rPr>
                <w:rFonts w:ascii="Times New Roman" w:eastAsia="Times New Roman" w:hAnsi="Times New Roman" w:cs="Times New Roman"/>
                <w:position w:val="-1"/>
                <w:lang w:eastAsia="pl-PL"/>
              </w:rPr>
            </w:pPr>
          </w:p>
        </w:tc>
        <w:tc>
          <w:tcPr>
            <w:tcW w:w="8485" w:type="dxa"/>
            <w:vMerge/>
            <w:shd w:val="clear" w:color="auto" w:fill="auto"/>
          </w:tcPr>
          <w:p w:rsidR="00D96A25" w:rsidRPr="00D96A25" w:rsidRDefault="00D96A25" w:rsidP="00D96A25">
            <w:pPr>
              <w:suppressAutoHyphens/>
              <w:spacing w:after="0" w:line="276" w:lineRule="auto"/>
              <w:ind w:leftChars="-1" w:hangingChars="1" w:hanging="2"/>
              <w:contextualSpacing/>
              <w:jc w:val="both"/>
              <w:textDirection w:val="btLr"/>
              <w:textAlignment w:val="top"/>
              <w:outlineLvl w:val="0"/>
              <w:rPr>
                <w:rFonts w:ascii="Times New Roman" w:eastAsia="Times New Roman" w:hAnsi="Times New Roman" w:cs="Times New Roman"/>
                <w:position w:val="-1"/>
                <w:lang w:eastAsia="pl-PL"/>
              </w:rPr>
            </w:pPr>
          </w:p>
        </w:tc>
        <w:tc>
          <w:tcPr>
            <w:tcW w:w="5670" w:type="dxa"/>
            <w:tcBorders>
              <w:top w:val="single" w:sz="4" w:space="0" w:color="auto"/>
            </w:tcBorders>
            <w:shd w:val="clear" w:color="auto" w:fill="auto"/>
          </w:tcPr>
          <w:p w:rsidR="00D96A25" w:rsidRPr="00D96A25" w:rsidRDefault="00D96A25" w:rsidP="00D96A25">
            <w:pPr>
              <w:suppressAutoHyphens/>
              <w:autoSpaceDN w:val="0"/>
              <w:spacing w:after="0" w:line="276" w:lineRule="auto"/>
              <w:jc w:val="both"/>
              <w:textDirection w:val="btLr"/>
              <w:textAlignment w:val="top"/>
              <w:outlineLvl w:val="0"/>
              <w:rPr>
                <w:rFonts w:ascii="Times New Roman" w:eastAsia="Times New Roman" w:hAnsi="Times New Roman" w:cs="Times New Roman"/>
                <w:position w:val="-1"/>
                <w:lang w:eastAsia="pl-PL"/>
              </w:rPr>
            </w:pPr>
          </w:p>
        </w:tc>
      </w:tr>
      <w:tr w:rsidR="00D96A25" w:rsidRPr="00D96A25" w:rsidTr="00D96A25">
        <w:trPr>
          <w:trHeight w:val="7798"/>
        </w:trPr>
        <w:tc>
          <w:tcPr>
            <w:tcW w:w="1155" w:type="dxa"/>
            <w:shd w:val="clear" w:color="auto" w:fill="C2D69B"/>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lastRenderedPageBreak/>
              <w:t>Zagórz</w:t>
            </w:r>
          </w:p>
        </w:tc>
        <w:tc>
          <w:tcPr>
            <w:tcW w:w="8485" w:type="dxa"/>
          </w:tcPr>
          <w:p w:rsidR="00D96A25" w:rsidRPr="00D96A25" w:rsidRDefault="00D96A25" w:rsidP="00D96A25">
            <w:pPr>
              <w:suppressAutoHyphens/>
              <w:spacing w:after="0" w:line="276" w:lineRule="auto"/>
              <w:ind w:leftChars="-1" w:left="-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Przez Gminę Zagórz przebiegają drogi następujących kategorii: droga krajowa 84 relacji Sanok – Lesko – Ustrzyki Dolne – Krościenko – granica państwa, droga wojewódzka 892 relacji Zagórz – Komańcza, drogi powiatowe, drogi gminne i drogi zamiejskie.</w:t>
            </w:r>
          </w:p>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Łączna długość dróg gminnych o nawierzchni asfaltowej wynosi 30km, w tym drogi miejskie stanowią 16km, a drogi zamiejskie 14km. Pozostałe drogi gminne o łącznej długości 70km, posiadają nawierzchnię gruntową, żwirową lub żwirowo-tłuczniową.</w:t>
            </w:r>
          </w:p>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Zagórz zlokalizowana jest na styku ważnych szlaków komunikacyjnych regionu Podkarpacia, w odległości 50km od przejść granicznych na Słowację i Ukrainę. Przez Zagórz wiedzie główna trasa prowadząca z Sanoka w Bieszczady w kierunku Ustrzyk Dolnych bądź Cisnej, a także do przejścia granicznego z Ukrainą. Tędy biegnie też droga do Komańczy, Łupkowa i przejścia granicznego ze Słowacją.</w:t>
            </w:r>
          </w:p>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Jednym z ujęć i stacji uzdatniania wody, na których opiera się system zaopatrzenia w wodę mieszkańców Gminy Zagórz jest: Ujęcie i Stacja Uzdatniania Wody (SUW) w Zasławiu, na terenach wiejskich Gminy funkcjonują dwa ujęcia wody w miejscowościach Średnie Wielkie </w:t>
            </w:r>
            <w:r w:rsidRPr="00D96A25">
              <w:rPr>
                <w:rFonts w:ascii="Times New Roman" w:eastAsia="Times New Roman" w:hAnsi="Times New Roman" w:cs="Times New Roman"/>
                <w:position w:val="-1"/>
                <w:lang w:eastAsia="pl-PL"/>
              </w:rPr>
              <w:br/>
              <w:t>i Kalnica. W przyszłości pozostałe miejscowości gminy będą mogły być zasilane z ujęcia w Zasławiu (a po jego likwidacji ze zmodernizowanej Stacji Uzdatniania Wody w Trepczy) lub wymagającego rozbudowy ujęcia wody w </w:t>
            </w:r>
            <w:proofErr w:type="spellStart"/>
            <w:r w:rsidRPr="00D96A25">
              <w:rPr>
                <w:rFonts w:ascii="Times New Roman" w:eastAsia="Times New Roman" w:hAnsi="Times New Roman" w:cs="Times New Roman"/>
                <w:position w:val="-1"/>
                <w:lang w:eastAsia="pl-PL"/>
              </w:rPr>
              <w:t>Średniem</w:t>
            </w:r>
            <w:proofErr w:type="spellEnd"/>
            <w:r w:rsidRPr="00D96A25">
              <w:rPr>
                <w:rFonts w:ascii="Times New Roman" w:eastAsia="Times New Roman" w:hAnsi="Times New Roman" w:cs="Times New Roman"/>
                <w:position w:val="-1"/>
                <w:lang w:eastAsia="pl-PL"/>
              </w:rPr>
              <w:t xml:space="preserve"> </w:t>
            </w:r>
            <w:proofErr w:type="spellStart"/>
            <w:r w:rsidRPr="00D96A25">
              <w:rPr>
                <w:rFonts w:ascii="Times New Roman" w:eastAsia="Times New Roman" w:hAnsi="Times New Roman" w:cs="Times New Roman"/>
                <w:position w:val="-1"/>
                <w:lang w:eastAsia="pl-PL"/>
              </w:rPr>
              <w:t>Wielkiem</w:t>
            </w:r>
            <w:proofErr w:type="spellEnd"/>
            <w:r w:rsidRPr="00D96A25">
              <w:rPr>
                <w:rFonts w:ascii="Times New Roman" w:eastAsia="Times New Roman" w:hAnsi="Times New Roman" w:cs="Times New Roman"/>
                <w:position w:val="-1"/>
                <w:lang w:eastAsia="pl-PL"/>
              </w:rPr>
              <w:t>.</w:t>
            </w:r>
          </w:p>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Z czynnej sieci kanalizacyjnej korzysta obecnie 36% mieszkańców Gminy Zagórz, natomiast pozostałe 64% ludności posiada bezodpływowe szamba lub odprowadza ścieki bezpośrednio do cieków wodnych i rowów przebiegających przez miejscowość. </w:t>
            </w:r>
          </w:p>
          <w:p w:rsidR="00D96A25" w:rsidRPr="00D96A25" w:rsidRDefault="00D96A25" w:rsidP="00D96A25">
            <w:pPr>
              <w:suppressAutoHyphens/>
              <w:spacing w:after="0" w:line="276" w:lineRule="auto"/>
              <w:ind w:leftChars="-1" w:hangingChars="1" w:hanging="2"/>
              <w:jc w:val="both"/>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Energia elektryczna, przez obszar Gminy Zagórz przebiegają dwie linie wysokiego napięcia 110kV: Sanok - Ustrzyki Dolne, oraz Sanok - Lesko - Solina. Podstawą zasilania Gminy są linie elektroenergetyczne średniego napięcia. </w:t>
            </w:r>
          </w:p>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Sieć gazowa na terenie Gminy to gazociąg wysokoprężny z Tyrawy Solnej do Leska oraz stacja gazowa w Zagórzu pozwolą na rozbudowę istniejącej sieci w Gminie. Miejscowości zaopatrywane obecnie w gaz to: Zagórz, </w:t>
            </w:r>
            <w:proofErr w:type="spellStart"/>
            <w:r w:rsidRPr="00D96A25">
              <w:rPr>
                <w:rFonts w:ascii="Times New Roman" w:eastAsia="Times New Roman" w:hAnsi="Times New Roman" w:cs="Times New Roman"/>
                <w:position w:val="-1"/>
                <w:lang w:eastAsia="pl-PL"/>
              </w:rPr>
              <w:t>Poraż</w:t>
            </w:r>
            <w:proofErr w:type="spellEnd"/>
            <w:r w:rsidRPr="00D96A25">
              <w:rPr>
                <w:rFonts w:ascii="Times New Roman" w:eastAsia="Times New Roman" w:hAnsi="Times New Roman" w:cs="Times New Roman"/>
                <w:position w:val="-1"/>
                <w:lang w:eastAsia="pl-PL"/>
              </w:rPr>
              <w:t>, Zahutyń, Tarnawa Dolna, Tarnawa Górna, Czaszyn, Mokre i Morochów.</w:t>
            </w:r>
          </w:p>
        </w:tc>
        <w:tc>
          <w:tcPr>
            <w:tcW w:w="5670" w:type="dxa"/>
          </w:tcPr>
          <w:p w:rsidR="00D96A25" w:rsidRPr="00D96A25" w:rsidRDefault="00D96A25" w:rsidP="008E73F4">
            <w:pPr>
              <w:numPr>
                <w:ilvl w:val="0"/>
                <w:numId w:val="8"/>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Poprawa dostępu do Internetu i sieci telefonii komórkowej,</w:t>
            </w:r>
          </w:p>
          <w:p w:rsidR="00D96A25" w:rsidRPr="00D96A25" w:rsidRDefault="00D96A25" w:rsidP="008E73F4">
            <w:pPr>
              <w:numPr>
                <w:ilvl w:val="0"/>
                <w:numId w:val="8"/>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Rozbudowa systemu kanalizacyjno-wodociągowego: sieci kanalizacyjne i wodociągowe, oczyszczalnie ścieków, stacje uzdatniania wody, ujęcia wody,</w:t>
            </w:r>
          </w:p>
          <w:p w:rsidR="00D96A25" w:rsidRPr="00D96A25" w:rsidRDefault="00D96A25" w:rsidP="008E73F4">
            <w:pPr>
              <w:numPr>
                <w:ilvl w:val="0"/>
                <w:numId w:val="8"/>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Modernizacja i budowa dróg lokalnych i chodników wzrost zagrożeń i utrudnień w ruchu komunikacyjnym,</w:t>
            </w:r>
          </w:p>
          <w:p w:rsidR="00D96A25" w:rsidRPr="00D96A25" w:rsidRDefault="00D96A25" w:rsidP="008E73F4">
            <w:pPr>
              <w:numPr>
                <w:ilvl w:val="0"/>
                <w:numId w:val="8"/>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Rozbudowa infrastruktury kolejowej (transport pasażerski, przewóz towarowy),</w:t>
            </w:r>
          </w:p>
          <w:p w:rsidR="00D96A25" w:rsidRPr="00D96A25" w:rsidRDefault="00D96A25" w:rsidP="008E73F4">
            <w:pPr>
              <w:numPr>
                <w:ilvl w:val="0"/>
                <w:numId w:val="8"/>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Budowa sieci gazowej w wszystkich miejscowościach,</w:t>
            </w:r>
          </w:p>
          <w:p w:rsidR="00D96A25" w:rsidRPr="00D96A25" w:rsidRDefault="00D96A25" w:rsidP="008E73F4">
            <w:pPr>
              <w:numPr>
                <w:ilvl w:val="0"/>
                <w:numId w:val="8"/>
              </w:numPr>
              <w:suppressAutoHyphens/>
              <w:autoSpaceDN w:val="0"/>
              <w:spacing w:after="0" w:line="276" w:lineRule="auto"/>
              <w:ind w:left="40" w:hanging="76"/>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 Przebudowa sieci oświetleniowej, elektrycznej i telekomunikacyjnej.</w:t>
            </w:r>
          </w:p>
          <w:p w:rsidR="00D96A25" w:rsidRPr="00D96A25" w:rsidRDefault="00D96A25" w:rsidP="00D96A25">
            <w:pPr>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p>
        </w:tc>
      </w:tr>
    </w:tbl>
    <w:p w:rsidR="00D96A25" w:rsidRPr="00D96A25" w:rsidRDefault="00D96A25" w:rsidP="00D96A25">
      <w:pPr>
        <w:autoSpaceDE w:val="0"/>
        <w:autoSpaceDN w:val="0"/>
        <w:adjustRightInd w:val="0"/>
        <w:spacing w:after="120" w:line="276" w:lineRule="auto"/>
        <w:jc w:val="both"/>
        <w:outlineLvl w:val="1"/>
        <w:rPr>
          <w:rFonts w:ascii="Times New Roman" w:eastAsia="Calibri" w:hAnsi="Times New Roman" w:cs="Times New Roman"/>
        </w:rPr>
      </w:pPr>
    </w:p>
    <w:p w:rsidR="00D96A25" w:rsidRPr="00D96A25" w:rsidRDefault="00D96A25" w:rsidP="00D96A25">
      <w:pPr>
        <w:spacing w:line="276" w:lineRule="auto"/>
        <w:rPr>
          <w:rFonts w:ascii="Times New Roman" w:eastAsia="Times New Roman" w:hAnsi="Times New Roman" w:cs="Times New Roman"/>
          <w:b/>
        </w:rPr>
        <w:sectPr w:rsidR="00D96A25" w:rsidRPr="00D96A25" w:rsidSect="00D96A25">
          <w:headerReference w:type="default" r:id="rId24"/>
          <w:headerReference w:type="first" r:id="rId25"/>
          <w:type w:val="continuous"/>
          <w:pgSz w:w="16839" w:h="11907" w:orient="landscape" w:code="9"/>
          <w:pgMar w:top="851" w:right="851" w:bottom="851" w:left="851" w:header="708" w:footer="0" w:gutter="0"/>
          <w:cols w:space="708"/>
          <w:titlePg/>
          <w:docGrid w:linePitch="360"/>
        </w:sectPr>
      </w:pPr>
      <w:bookmarkStart w:id="3" w:name="_Toc438492605"/>
    </w:p>
    <w:p w:rsidR="00D96A25" w:rsidRPr="00D96A25" w:rsidRDefault="00D96A25" w:rsidP="00D96A25">
      <w:pPr>
        <w:keepNext/>
        <w:keepLines/>
        <w:suppressAutoHyphens/>
        <w:spacing w:before="40" w:after="4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bookmarkStart w:id="4" w:name="_Toc130458236"/>
      <w:r w:rsidRPr="00D96A25">
        <w:rPr>
          <w:rFonts w:ascii="Times New Roman" w:eastAsia="Times New Roman" w:hAnsi="Times New Roman" w:cs="Times New Roman"/>
          <w:b/>
          <w:bCs/>
          <w:position w:val="-1"/>
          <w:lang w:val="x-none"/>
        </w:rPr>
        <w:lastRenderedPageBreak/>
        <w:t>c. Charakterystyka gospodarki/przedsiębiorczości, branż z potencjałem rozwojowym</w:t>
      </w:r>
      <w:bookmarkEnd w:id="4"/>
      <w:r w:rsidRPr="00D96A25">
        <w:rPr>
          <w:rFonts w:ascii="Times New Roman" w:eastAsia="Times New Roman" w:hAnsi="Times New Roman" w:cs="Times New Roman"/>
          <w:b/>
          <w:bCs/>
          <w:position w:val="-1"/>
          <w:lang w:val="x-none"/>
        </w:rPr>
        <w:t>.</w:t>
      </w:r>
    </w:p>
    <w:p w:rsidR="00D96A25" w:rsidRPr="00D96A25" w:rsidRDefault="00D96A25" w:rsidP="00D96A25">
      <w:pPr>
        <w:suppressAutoHyphens/>
        <w:spacing w:before="40" w:after="40" w:line="276" w:lineRule="auto"/>
        <w:ind w:firstLine="720"/>
        <w:jc w:val="both"/>
        <w:textDirection w:val="btLr"/>
        <w:textAlignment w:val="top"/>
        <w:outlineLvl w:val="0"/>
        <w:rPr>
          <w:rFonts w:ascii="Times New Roman" w:eastAsia="Times New Roman" w:hAnsi="Times New Roman" w:cs="Times New Roman"/>
          <w:position w:val="-1"/>
          <w:lang w:eastAsia="pl-PL"/>
        </w:rPr>
      </w:pPr>
      <w:bookmarkStart w:id="5" w:name="_Toc130458237"/>
      <w:r w:rsidRPr="00D96A25">
        <w:rPr>
          <w:rFonts w:ascii="Times New Roman" w:eastAsia="Times New Roman" w:hAnsi="Times New Roman" w:cs="Times New Roman"/>
          <w:position w:val="-1"/>
          <w:lang w:eastAsia="pl-PL"/>
        </w:rPr>
        <w:t>Istotnym wskaźnikiem dostarczającym danych do analizy zagadnienia przedsiębiorczości mieszkańców gmin jest kwestia liczby podmiotów gospodarczych zarejestrowanych w rejestrze REGON na 10 tys. ludności w wieku produkcyjnym. Badając okres 2017-2021 daje się zauważyć trend wzrostowy, wskaźnik wyraźnie rośnie w każdej gminie. Najwięcej podmiotów gospodarczych zarejestrowanych odnotowała w roku 2021 gmina Cisna notując wynik na poziomie 3 379,6 podmiotów na 10 tys. ludności w wieku produkcyjnym, jak i również największy wzrost liczby podmiotów odnotowała gmina Cisna (wzrost o 762,5 podmiotów na 10 tys. mieszkańców w wieku produkcyjnym) i wraz z gminą Baligród (wzrost o 545,2), gminą Lesko (wzrost o 394) oraz gminą Komańcza (wzrost o 315,5) przekroczyły wartości zmian, jakie można obserwować w skali kraju (wzrost o 314,2). Jedyne gmina Zagórz (wzrost o 253,2), odnotowała wzrost analizowanego wskaźnika większy niż dla województwa (245) i nie zbliżyła się do wartości zmian, jakie można obserwować w skali kraju. Szczegóły widoczne są w poniższej tabeli.</w:t>
      </w:r>
      <w:bookmarkEnd w:id="5"/>
      <w:r w:rsidRPr="00D96A25">
        <w:rPr>
          <w:rFonts w:ascii="Times New Roman" w:eastAsia="Times New Roman" w:hAnsi="Times New Roman" w:cs="Times New Roman"/>
          <w:position w:val="-1"/>
          <w:lang w:eastAsia="pl-PL"/>
        </w:rPr>
        <w:t xml:space="preserve"> </w:t>
      </w:r>
    </w:p>
    <w:p w:rsidR="00D96A25" w:rsidRPr="00D96A25" w:rsidRDefault="00D96A25" w:rsidP="00D96A25">
      <w:pPr>
        <w:spacing w:before="40" w:after="40" w:line="276" w:lineRule="auto"/>
        <w:rPr>
          <w:rFonts w:ascii="Times New Roman" w:eastAsia="Calibri" w:hAnsi="Times New Roman" w:cs="Times New Roman"/>
          <w:bCs/>
          <w:i/>
          <w:iCs/>
          <w:color w:val="3B3838"/>
          <w:lang w:eastAsia="pl-PL"/>
        </w:rPr>
      </w:pPr>
      <w:r w:rsidRPr="00D96A25">
        <w:rPr>
          <w:rFonts w:ascii="Times New Roman" w:eastAsia="Calibri" w:hAnsi="Times New Roman" w:cs="Times New Roman"/>
          <w:i/>
          <w:iCs/>
          <w:color w:val="3B3838"/>
          <w:lang w:eastAsia="pl-PL"/>
        </w:rPr>
        <w:t xml:space="preserve">Tabela </w:t>
      </w:r>
      <w:r w:rsidRPr="00D96A25">
        <w:rPr>
          <w:rFonts w:ascii="Times New Roman" w:eastAsia="Calibri" w:hAnsi="Times New Roman" w:cs="Times New Roman"/>
          <w:i/>
          <w:iCs/>
          <w:color w:val="3B3838"/>
          <w:lang w:eastAsia="pl-PL"/>
        </w:rPr>
        <w:fldChar w:fldCharType="begin"/>
      </w:r>
      <w:r w:rsidRPr="00D96A25">
        <w:rPr>
          <w:rFonts w:ascii="Times New Roman" w:eastAsia="Calibri" w:hAnsi="Times New Roman" w:cs="Times New Roman"/>
          <w:i/>
          <w:iCs/>
          <w:color w:val="3B3838"/>
          <w:lang w:eastAsia="pl-PL"/>
        </w:rPr>
        <w:instrText xml:space="preserve"> SEQ Tabela \* ARABIC </w:instrText>
      </w:r>
      <w:r w:rsidRPr="00D96A25">
        <w:rPr>
          <w:rFonts w:ascii="Times New Roman" w:eastAsia="Calibri" w:hAnsi="Times New Roman" w:cs="Times New Roman"/>
          <w:i/>
          <w:iCs/>
          <w:color w:val="3B3838"/>
          <w:lang w:eastAsia="pl-PL"/>
        </w:rPr>
        <w:fldChar w:fldCharType="separate"/>
      </w:r>
      <w:r w:rsidRPr="00D96A25">
        <w:rPr>
          <w:rFonts w:ascii="Times New Roman" w:eastAsia="Calibri" w:hAnsi="Times New Roman" w:cs="Times New Roman"/>
          <w:i/>
          <w:iCs/>
          <w:noProof/>
          <w:color w:val="3B3838"/>
          <w:lang w:eastAsia="pl-PL"/>
        </w:rPr>
        <w:t>1</w:t>
      </w:r>
      <w:r w:rsidRPr="00D96A25">
        <w:rPr>
          <w:rFonts w:ascii="Times New Roman" w:eastAsia="Calibri" w:hAnsi="Times New Roman" w:cs="Times New Roman"/>
          <w:i/>
          <w:iCs/>
          <w:color w:val="3B3838"/>
          <w:lang w:eastAsia="pl-PL"/>
        </w:rPr>
        <w:fldChar w:fldCharType="end"/>
      </w:r>
      <w:r w:rsidRPr="00D96A25">
        <w:rPr>
          <w:rFonts w:ascii="Times New Roman" w:eastAsia="Calibri" w:hAnsi="Times New Roman" w:cs="Times New Roman"/>
          <w:i/>
          <w:iCs/>
          <w:color w:val="3B3838"/>
          <w:lang w:eastAsia="pl-PL"/>
        </w:rPr>
        <w:t xml:space="preserve">. </w:t>
      </w:r>
      <w:r w:rsidRPr="00D96A25">
        <w:rPr>
          <w:rFonts w:ascii="Times New Roman" w:eastAsia="Calibri" w:hAnsi="Times New Roman" w:cs="Times New Roman"/>
          <w:bCs/>
          <w:i/>
          <w:iCs/>
          <w:color w:val="3B3838"/>
          <w:lang w:eastAsia="pl-PL"/>
        </w:rPr>
        <w:t>Pod</w:t>
      </w:r>
      <w:r w:rsidRPr="00D96A25">
        <w:rPr>
          <w:rFonts w:ascii="Times New Roman" w:eastAsia="Calibri" w:hAnsi="Times New Roman" w:cs="Times New Roman"/>
          <w:bCs/>
          <w:i/>
          <w:iCs/>
          <w:color w:val="3B3838"/>
          <w:shd w:val="clear" w:color="auto" w:fill="FFFFFF"/>
          <w:lang w:eastAsia="pl-PL"/>
        </w:rPr>
        <w:t>m</w:t>
      </w:r>
      <w:r w:rsidRPr="00D96A25">
        <w:rPr>
          <w:rFonts w:ascii="Times New Roman" w:eastAsia="Calibri" w:hAnsi="Times New Roman" w:cs="Times New Roman"/>
          <w:bCs/>
          <w:i/>
          <w:iCs/>
          <w:color w:val="3B3838"/>
          <w:lang w:eastAsia="pl-PL"/>
        </w:rPr>
        <w:t>ioty na 10 tys. mieszkańców w wieku produkcyjnym – ogółem.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1430"/>
        <w:gridCol w:w="1429"/>
        <w:gridCol w:w="1429"/>
        <w:gridCol w:w="1429"/>
        <w:gridCol w:w="2108"/>
      </w:tblGrid>
      <w:tr w:rsidR="00D96A25" w:rsidRPr="00D96A25" w:rsidTr="00D96A25">
        <w:trPr>
          <w:trHeight w:val="300"/>
        </w:trPr>
        <w:tc>
          <w:tcPr>
            <w:tcW w:w="1162" w:type="pct"/>
            <w:vMerge w:val="restart"/>
            <w:shd w:val="clear" w:color="auto" w:fill="D9D9D9"/>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 Nazwa</w:t>
            </w:r>
          </w:p>
        </w:tc>
        <w:tc>
          <w:tcPr>
            <w:tcW w:w="3838" w:type="pct"/>
            <w:gridSpan w:val="5"/>
            <w:shd w:val="clear" w:color="auto" w:fill="D9D9D9"/>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Podmioty na 10 tys. mieszkańców w wieku produkcyjnym - ogółem</w:t>
            </w:r>
          </w:p>
        </w:tc>
      </w:tr>
      <w:tr w:rsidR="00D96A25" w:rsidRPr="00D96A25" w:rsidTr="00D96A25">
        <w:trPr>
          <w:trHeight w:val="300"/>
        </w:trPr>
        <w:tc>
          <w:tcPr>
            <w:tcW w:w="1162" w:type="pct"/>
            <w:vMerge/>
            <w:shd w:val="clear" w:color="auto" w:fill="D9D9D9"/>
          </w:tcPr>
          <w:p w:rsidR="00D96A25" w:rsidRPr="00D96A25" w:rsidRDefault="00D96A25" w:rsidP="00D96A25">
            <w:pPr>
              <w:suppressAutoHyphens/>
              <w:snapToGrid w:val="0"/>
              <w:spacing w:before="40" w:after="40" w:line="276" w:lineRule="auto"/>
              <w:ind w:leftChars="-1" w:hangingChars="1" w:hanging="2"/>
              <w:jc w:val="both"/>
              <w:textDirection w:val="btLr"/>
              <w:textAlignment w:val="top"/>
              <w:outlineLvl w:val="0"/>
              <w:rPr>
                <w:rFonts w:ascii="Times New Roman" w:eastAsia="Times New Roman" w:hAnsi="Times New Roman" w:cs="Times New Roman"/>
                <w:b/>
                <w:bCs/>
                <w:color w:val="000000"/>
                <w:position w:val="-1"/>
                <w:lang w:eastAsia="zh-CN"/>
              </w:rPr>
            </w:pPr>
          </w:p>
        </w:tc>
        <w:tc>
          <w:tcPr>
            <w:tcW w:w="701" w:type="pct"/>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2017</w:t>
            </w:r>
          </w:p>
        </w:tc>
        <w:tc>
          <w:tcPr>
            <w:tcW w:w="701" w:type="pct"/>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2018</w:t>
            </w:r>
          </w:p>
        </w:tc>
        <w:tc>
          <w:tcPr>
            <w:tcW w:w="701" w:type="pct"/>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2019</w:t>
            </w:r>
          </w:p>
        </w:tc>
        <w:tc>
          <w:tcPr>
            <w:tcW w:w="701" w:type="pct"/>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2020</w:t>
            </w:r>
          </w:p>
        </w:tc>
        <w:tc>
          <w:tcPr>
            <w:tcW w:w="1035" w:type="pct"/>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2021</w:t>
            </w:r>
          </w:p>
        </w:tc>
      </w:tr>
      <w:tr w:rsidR="00D96A25" w:rsidRPr="00D96A25" w:rsidTr="00D96A25">
        <w:trPr>
          <w:trHeight w:val="300"/>
        </w:trPr>
        <w:tc>
          <w:tcPr>
            <w:tcW w:w="1162"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Baligród (2)</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1 771,2</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1 825,0</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1 922,7</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2 187,7</w:t>
            </w:r>
          </w:p>
        </w:tc>
        <w:tc>
          <w:tcPr>
            <w:tcW w:w="1035"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2 316,4</w:t>
            </w:r>
          </w:p>
        </w:tc>
      </w:tr>
      <w:tr w:rsidR="00D96A25" w:rsidRPr="00D96A25" w:rsidTr="00D96A25">
        <w:trPr>
          <w:trHeight w:val="300"/>
        </w:trPr>
        <w:tc>
          <w:tcPr>
            <w:tcW w:w="1162"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Cisna (2)</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2 617,1</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2 726,5</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2 888,7</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3 209,1</w:t>
            </w:r>
          </w:p>
        </w:tc>
        <w:tc>
          <w:tcPr>
            <w:tcW w:w="1035"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3 379,6</w:t>
            </w:r>
          </w:p>
        </w:tc>
      </w:tr>
      <w:tr w:rsidR="00D96A25" w:rsidRPr="00D96A25" w:rsidTr="00D96A25">
        <w:trPr>
          <w:trHeight w:val="300"/>
        </w:trPr>
        <w:tc>
          <w:tcPr>
            <w:tcW w:w="1162"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Komańcza (2)</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1 062,7</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1 096,7</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1 180,7</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1 330,6</w:t>
            </w:r>
          </w:p>
        </w:tc>
        <w:tc>
          <w:tcPr>
            <w:tcW w:w="1035"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1 378,2</w:t>
            </w:r>
          </w:p>
        </w:tc>
      </w:tr>
      <w:tr w:rsidR="00D96A25" w:rsidRPr="00D96A25" w:rsidTr="00D96A25">
        <w:trPr>
          <w:trHeight w:val="300"/>
        </w:trPr>
        <w:tc>
          <w:tcPr>
            <w:tcW w:w="1162"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Lesko (3)</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1 716,4</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1 758,4</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1 852,3</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1 980,7</w:t>
            </w:r>
          </w:p>
        </w:tc>
        <w:tc>
          <w:tcPr>
            <w:tcW w:w="1035"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2 110,7</w:t>
            </w:r>
          </w:p>
        </w:tc>
      </w:tr>
      <w:tr w:rsidR="00D96A25" w:rsidRPr="00D96A25" w:rsidTr="00D96A25">
        <w:trPr>
          <w:trHeight w:val="300"/>
        </w:trPr>
        <w:tc>
          <w:tcPr>
            <w:tcW w:w="1162"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Zagórz (3)</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1 005,2</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1 063,6</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1 111,2</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1 223,6</w:t>
            </w:r>
          </w:p>
        </w:tc>
        <w:tc>
          <w:tcPr>
            <w:tcW w:w="1035"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1 258,4</w:t>
            </w:r>
          </w:p>
        </w:tc>
      </w:tr>
      <w:tr w:rsidR="00D96A25" w:rsidRPr="00D96A25" w:rsidTr="00D96A25">
        <w:trPr>
          <w:trHeight w:val="300"/>
        </w:trPr>
        <w:tc>
          <w:tcPr>
            <w:tcW w:w="1162"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POLSKA</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1 832,6</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1 876,0</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1 958,6</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2 047,9</w:t>
            </w:r>
          </w:p>
        </w:tc>
        <w:tc>
          <w:tcPr>
            <w:tcW w:w="1035"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2 146,8</w:t>
            </w:r>
          </w:p>
        </w:tc>
      </w:tr>
      <w:tr w:rsidR="00D96A25" w:rsidRPr="00D96A25" w:rsidTr="00D96A25">
        <w:trPr>
          <w:trHeight w:val="300"/>
        </w:trPr>
        <w:tc>
          <w:tcPr>
            <w:tcW w:w="1162"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PODKARPACKIE</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1 287,2</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1 325,1</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1 385,5</w:t>
            </w:r>
          </w:p>
        </w:tc>
        <w:tc>
          <w:tcPr>
            <w:tcW w:w="701"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1 453,9</w:t>
            </w:r>
          </w:p>
        </w:tc>
        <w:tc>
          <w:tcPr>
            <w:tcW w:w="1035"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1 532,2</w:t>
            </w:r>
          </w:p>
        </w:tc>
      </w:tr>
    </w:tbl>
    <w:p w:rsidR="00D96A25" w:rsidRPr="00D96A25" w:rsidRDefault="00D96A25" w:rsidP="00D96A25">
      <w:pPr>
        <w:keepNext/>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i/>
          <w:iCs/>
          <w:position w:val="-1"/>
          <w:lang w:eastAsia="pl-PL"/>
        </w:rPr>
      </w:pPr>
      <w:bookmarkStart w:id="6" w:name="_Toc130458310"/>
      <w:r w:rsidRPr="00D96A25">
        <w:rPr>
          <w:rFonts w:ascii="Times New Roman" w:eastAsia="Times New Roman" w:hAnsi="Times New Roman" w:cs="Times New Roman"/>
          <w:i/>
          <w:iCs/>
          <w:position w:val="-1"/>
          <w:lang w:eastAsia="pl-PL"/>
        </w:rPr>
        <w:t xml:space="preserve">Źródło: </w:t>
      </w:r>
      <w:hyperlink r:id="rId26" w:history="1">
        <w:r w:rsidRPr="00D96A25">
          <w:rPr>
            <w:rFonts w:ascii="Times New Roman" w:eastAsia="Times New Roman" w:hAnsi="Times New Roman" w:cs="Times New Roman"/>
            <w:i/>
            <w:iCs/>
            <w:color w:val="0000FF"/>
            <w:position w:val="-1"/>
            <w:u w:val="single"/>
            <w:lang w:eastAsia="pl-PL"/>
          </w:rPr>
          <w:t>https://bdl.stat.gov.pl/bdl/dane/podgrup/tablica</w:t>
        </w:r>
      </w:hyperlink>
      <w:r w:rsidRPr="00D96A25">
        <w:rPr>
          <w:rFonts w:ascii="Times New Roman" w:eastAsia="Times New Roman" w:hAnsi="Times New Roman" w:cs="Times New Roman"/>
          <w:i/>
          <w:iCs/>
          <w:position w:val="-1"/>
          <w:lang w:eastAsia="pl-PL"/>
        </w:rPr>
        <w:t>, P3295 Podmioty wg klas wielkości na 10 tys. mieszkańców w wieku produkcyjnym</w:t>
      </w:r>
      <w:bookmarkEnd w:id="6"/>
    </w:p>
    <w:p w:rsidR="00D96A25" w:rsidRPr="00D96A25" w:rsidRDefault="00D96A25" w:rsidP="00D96A25">
      <w:pPr>
        <w:pBdr>
          <w:top w:val="nil"/>
          <w:left w:val="nil"/>
          <w:bottom w:val="nil"/>
          <w:right w:val="nil"/>
          <w:between w:val="nil"/>
        </w:pBdr>
        <w:suppressAutoHyphens/>
        <w:spacing w:before="40" w:after="40" w:line="276" w:lineRule="auto"/>
        <w:ind w:firstLine="720"/>
        <w:jc w:val="both"/>
        <w:textDirection w:val="btLr"/>
        <w:textAlignment w:val="top"/>
        <w:outlineLvl w:val="0"/>
        <w:rPr>
          <w:rFonts w:ascii="Times New Roman" w:eastAsia="Times New Roman" w:hAnsi="Times New Roman" w:cs="Times New Roman"/>
          <w:position w:val="-1"/>
          <w:lang w:eastAsia="pl-PL"/>
        </w:rPr>
      </w:pPr>
      <w:bookmarkStart w:id="7" w:name="_Toc130458577"/>
      <w:r w:rsidRPr="00D96A25">
        <w:rPr>
          <w:rFonts w:ascii="Times New Roman" w:eastAsia="Times New Roman" w:hAnsi="Times New Roman" w:cs="Times New Roman"/>
          <w:position w:val="-1"/>
          <w:lang w:eastAsia="pl-PL"/>
        </w:rPr>
        <w:t>Odrębny wskaźnik wprowadzony jest dla osób fizycznych prowadzących działalność gospodarczą, z uwagi na inną formę prawną tego typu działalności. W badanych gminach również w zakresie tego wskaźnika daje się zidentyfikować wyraźny trend wzrostowy. W tym zakresie gmina Lesko może pochwalić się najwyższym wynikiem – 1090 osób prowadzonych działalność i  jednocześnie największym wzrostem osób fizycznych prowadzących działalność gospodarczą (o 170 osób).</w:t>
      </w:r>
      <w:bookmarkEnd w:id="7"/>
    </w:p>
    <w:p w:rsidR="00D96A25" w:rsidRPr="00D96A25" w:rsidRDefault="00D96A25" w:rsidP="00D96A25">
      <w:pPr>
        <w:keepNext/>
        <w:spacing w:before="40" w:after="40" w:line="276" w:lineRule="auto"/>
        <w:rPr>
          <w:rFonts w:ascii="Times New Roman" w:eastAsia="Calibri" w:hAnsi="Times New Roman" w:cs="Times New Roman"/>
          <w:bCs/>
          <w:i/>
          <w:iCs/>
          <w:color w:val="3B3838"/>
          <w:lang w:eastAsia="pl-PL"/>
        </w:rPr>
      </w:pPr>
      <w:bookmarkStart w:id="8" w:name="_Toc106882017"/>
      <w:r w:rsidRPr="00D96A25">
        <w:rPr>
          <w:rFonts w:ascii="Times New Roman" w:eastAsia="Calibri" w:hAnsi="Times New Roman" w:cs="Times New Roman"/>
          <w:i/>
          <w:iCs/>
          <w:color w:val="3B3838"/>
          <w:lang w:eastAsia="pl-PL"/>
        </w:rPr>
        <w:t xml:space="preserve">Tabela </w:t>
      </w:r>
      <w:r w:rsidRPr="00D96A25">
        <w:rPr>
          <w:rFonts w:ascii="Times New Roman" w:eastAsia="Calibri" w:hAnsi="Times New Roman" w:cs="Times New Roman"/>
          <w:i/>
          <w:iCs/>
          <w:color w:val="3B3838"/>
          <w:lang w:eastAsia="pl-PL"/>
        </w:rPr>
        <w:fldChar w:fldCharType="begin"/>
      </w:r>
      <w:r w:rsidRPr="00D96A25">
        <w:rPr>
          <w:rFonts w:ascii="Times New Roman" w:eastAsia="Calibri" w:hAnsi="Times New Roman" w:cs="Times New Roman"/>
          <w:i/>
          <w:iCs/>
          <w:color w:val="3B3838"/>
          <w:lang w:eastAsia="pl-PL"/>
        </w:rPr>
        <w:instrText xml:space="preserve"> SEQ Tabela \* ARABIC </w:instrText>
      </w:r>
      <w:r w:rsidRPr="00D96A25">
        <w:rPr>
          <w:rFonts w:ascii="Times New Roman" w:eastAsia="Calibri" w:hAnsi="Times New Roman" w:cs="Times New Roman"/>
          <w:i/>
          <w:iCs/>
          <w:color w:val="3B3838"/>
          <w:lang w:eastAsia="pl-PL"/>
        </w:rPr>
        <w:fldChar w:fldCharType="separate"/>
      </w:r>
      <w:r w:rsidRPr="00D96A25">
        <w:rPr>
          <w:rFonts w:ascii="Times New Roman" w:eastAsia="Calibri" w:hAnsi="Times New Roman" w:cs="Times New Roman"/>
          <w:i/>
          <w:iCs/>
          <w:noProof/>
          <w:color w:val="3B3838"/>
          <w:lang w:eastAsia="pl-PL"/>
        </w:rPr>
        <w:t>2</w:t>
      </w:r>
      <w:r w:rsidRPr="00D96A25">
        <w:rPr>
          <w:rFonts w:ascii="Times New Roman" w:eastAsia="Calibri" w:hAnsi="Times New Roman" w:cs="Times New Roman"/>
          <w:i/>
          <w:iCs/>
          <w:color w:val="3B3838"/>
          <w:lang w:eastAsia="pl-PL"/>
        </w:rPr>
        <w:fldChar w:fldCharType="end"/>
      </w:r>
      <w:r w:rsidRPr="00D96A25">
        <w:rPr>
          <w:rFonts w:ascii="Times New Roman" w:eastAsia="Calibri" w:hAnsi="Times New Roman" w:cs="Times New Roman"/>
          <w:i/>
          <w:iCs/>
          <w:color w:val="3B3838"/>
          <w:lang w:eastAsia="pl-PL"/>
        </w:rPr>
        <w:t xml:space="preserve">. </w:t>
      </w:r>
      <w:r w:rsidRPr="00D96A25">
        <w:rPr>
          <w:rFonts w:ascii="Times New Roman" w:eastAsia="Calibri" w:hAnsi="Times New Roman" w:cs="Times New Roman"/>
          <w:bCs/>
          <w:i/>
          <w:iCs/>
          <w:color w:val="3B3838"/>
          <w:lang w:eastAsia="pl-PL"/>
        </w:rPr>
        <w:t>Osoby fizyczne prowadzące działalność gospodarczą</w:t>
      </w:r>
      <w:bookmarkEnd w:id="8"/>
    </w:p>
    <w:tbl>
      <w:tblPr>
        <w:tblW w:w="5000" w:type="pct"/>
        <w:tblLayout w:type="fixed"/>
        <w:tblLook w:val="0000" w:firstRow="0" w:lastRow="0" w:firstColumn="0" w:lastColumn="0" w:noHBand="0" w:noVBand="0"/>
      </w:tblPr>
      <w:tblGrid>
        <w:gridCol w:w="2513"/>
        <w:gridCol w:w="1096"/>
        <w:gridCol w:w="1097"/>
        <w:gridCol w:w="1098"/>
        <w:gridCol w:w="1097"/>
        <w:gridCol w:w="1098"/>
        <w:gridCol w:w="1098"/>
        <w:gridCol w:w="1098"/>
      </w:tblGrid>
      <w:tr w:rsidR="00D96A25" w:rsidRPr="00D96A25" w:rsidTr="00D96A25">
        <w:trPr>
          <w:trHeight w:val="288"/>
        </w:trPr>
        <w:tc>
          <w:tcPr>
            <w:tcW w:w="237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Nazwa</w:t>
            </w:r>
          </w:p>
        </w:tc>
        <w:tc>
          <w:tcPr>
            <w:tcW w:w="7263" w:type="dxa"/>
            <w:gridSpan w:val="7"/>
            <w:tcBorders>
              <w:top w:val="single" w:sz="4" w:space="0" w:color="000000"/>
              <w:left w:val="single" w:sz="4" w:space="0" w:color="000000"/>
              <w:bottom w:val="single" w:sz="4" w:space="0" w:color="000000"/>
              <w:right w:val="single" w:sz="4" w:space="0" w:color="000000"/>
            </w:tcBorders>
            <w:shd w:val="clear" w:color="auto" w:fill="D9D9D9"/>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Osoby fizyczne prowadzące działalność gospodarczą</w:t>
            </w:r>
          </w:p>
        </w:tc>
      </w:tr>
      <w:tr w:rsidR="00D96A25" w:rsidRPr="00D96A25" w:rsidTr="00D96A25">
        <w:trPr>
          <w:trHeight w:val="288"/>
        </w:trPr>
        <w:tc>
          <w:tcPr>
            <w:tcW w:w="237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96A25" w:rsidRPr="00D96A25" w:rsidRDefault="00D96A25" w:rsidP="00D96A25">
            <w:pPr>
              <w:suppressAutoHyphens/>
              <w:snapToGrid w:val="0"/>
              <w:spacing w:after="0" w:line="276" w:lineRule="auto"/>
              <w:ind w:leftChars="-1" w:hangingChars="1" w:hanging="2"/>
              <w:jc w:val="center"/>
              <w:textDirection w:val="btLr"/>
              <w:textAlignment w:val="top"/>
              <w:outlineLvl w:val="0"/>
              <w:rPr>
                <w:rFonts w:ascii="Times New Roman" w:eastAsia="Times New Roman" w:hAnsi="Times New Roman" w:cs="Times New Roman"/>
                <w:b/>
                <w:bCs/>
                <w:color w:val="000000"/>
                <w:position w:val="-1"/>
                <w:lang w:eastAsia="zh-CN"/>
              </w:rPr>
            </w:pPr>
          </w:p>
        </w:tc>
        <w:tc>
          <w:tcPr>
            <w:tcW w:w="1037"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2015</w:t>
            </w:r>
          </w:p>
        </w:tc>
        <w:tc>
          <w:tcPr>
            <w:tcW w:w="1037"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2016</w:t>
            </w:r>
          </w:p>
        </w:tc>
        <w:tc>
          <w:tcPr>
            <w:tcW w:w="1038"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2017</w:t>
            </w:r>
          </w:p>
        </w:tc>
        <w:tc>
          <w:tcPr>
            <w:tcW w:w="1037"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2018</w:t>
            </w:r>
          </w:p>
        </w:tc>
        <w:tc>
          <w:tcPr>
            <w:tcW w:w="1038"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2019</w:t>
            </w:r>
          </w:p>
        </w:tc>
        <w:tc>
          <w:tcPr>
            <w:tcW w:w="1038"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2020</w:t>
            </w:r>
          </w:p>
        </w:tc>
        <w:tc>
          <w:tcPr>
            <w:tcW w:w="1038"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2021</w:t>
            </w:r>
          </w:p>
        </w:tc>
      </w:tr>
      <w:tr w:rsidR="00D96A25" w:rsidRPr="00D96A25" w:rsidTr="00D96A25">
        <w:trPr>
          <w:trHeight w:val="288"/>
        </w:trPr>
        <w:tc>
          <w:tcPr>
            <w:tcW w:w="237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96A25" w:rsidRPr="00D96A25" w:rsidRDefault="00D96A25" w:rsidP="00D96A25">
            <w:pPr>
              <w:suppressAutoHyphens/>
              <w:snapToGrid w:val="0"/>
              <w:spacing w:after="0" w:line="276" w:lineRule="auto"/>
              <w:ind w:leftChars="-1" w:hangingChars="1" w:hanging="2"/>
              <w:jc w:val="center"/>
              <w:textDirection w:val="btLr"/>
              <w:textAlignment w:val="top"/>
              <w:outlineLvl w:val="0"/>
              <w:rPr>
                <w:rFonts w:ascii="Times New Roman" w:eastAsia="Times New Roman" w:hAnsi="Times New Roman" w:cs="Times New Roman"/>
                <w:b/>
                <w:bCs/>
                <w:color w:val="000000"/>
                <w:position w:val="-1"/>
                <w:lang w:eastAsia="zh-CN"/>
              </w:rPr>
            </w:pPr>
          </w:p>
        </w:tc>
        <w:tc>
          <w:tcPr>
            <w:tcW w:w="1037"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w:t>
            </w:r>
          </w:p>
        </w:tc>
      </w:tr>
      <w:tr w:rsidR="00D96A25" w:rsidRPr="00D96A25" w:rsidTr="00D96A25">
        <w:trPr>
          <w:trHeight w:val="288"/>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Baligród (2)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281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279</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292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298</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315</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340</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358</w:t>
            </w:r>
          </w:p>
        </w:tc>
      </w:tr>
      <w:tr w:rsidR="00D96A25" w:rsidRPr="00D96A25" w:rsidTr="00D96A25">
        <w:trPr>
          <w:trHeight w:val="288"/>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Cisna (2)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235</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239</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253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273</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283</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291</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298</w:t>
            </w:r>
          </w:p>
        </w:tc>
      </w:tr>
      <w:tr w:rsidR="00D96A25" w:rsidRPr="00D96A25" w:rsidTr="00D96A25">
        <w:trPr>
          <w:trHeight w:val="288"/>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Komańcza (2)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242</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238</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235</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235</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248</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255</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257</w:t>
            </w:r>
          </w:p>
        </w:tc>
      </w:tr>
      <w:tr w:rsidR="00D96A25" w:rsidRPr="00D96A25" w:rsidTr="00D96A25">
        <w:trPr>
          <w:trHeight w:val="288"/>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Lesko (3)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920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929</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924</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958</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994</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1 040</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1 090</w:t>
            </w:r>
          </w:p>
        </w:tc>
      </w:tr>
      <w:tr w:rsidR="00D96A25" w:rsidRPr="00D96A25" w:rsidTr="00D96A25">
        <w:trPr>
          <w:trHeight w:val="288"/>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Zagórz (3)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597</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603</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647</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683</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710</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753</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763</w:t>
            </w:r>
          </w:p>
        </w:tc>
      </w:tr>
      <w:tr w:rsidR="00D96A25" w:rsidRPr="00D96A25" w:rsidTr="00D96A25">
        <w:trPr>
          <w:trHeight w:val="288"/>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POLSKA</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2 972 144</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2 968 786</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3 001 353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3 111 733</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3 213 641</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3 326 791</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3 446 578</w:t>
            </w:r>
          </w:p>
        </w:tc>
      </w:tr>
      <w:tr w:rsidR="00D96A25" w:rsidRPr="00D96A25" w:rsidTr="00D96A25">
        <w:trPr>
          <w:trHeight w:val="288"/>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PODKARPACKIE</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122 549</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123 175</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125 533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129 853</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134 752</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140 707</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after="0" w:line="276" w:lineRule="auto"/>
              <w:ind w:leftChars="-1" w:hangingChars="1" w:hanging="2"/>
              <w:jc w:val="right"/>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147 271</w:t>
            </w:r>
          </w:p>
        </w:tc>
      </w:tr>
    </w:tbl>
    <w:p w:rsidR="00D96A25" w:rsidRPr="00D96A25" w:rsidRDefault="00D96A25" w:rsidP="00D96A25">
      <w:pPr>
        <w:pBdr>
          <w:top w:val="nil"/>
          <w:left w:val="nil"/>
          <w:bottom w:val="nil"/>
          <w:right w:val="nil"/>
          <w:between w:val="nil"/>
        </w:pBd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i/>
          <w:iCs/>
          <w:position w:val="-1"/>
          <w:lang w:eastAsia="pl-PL"/>
        </w:rPr>
      </w:pPr>
      <w:bookmarkStart w:id="9" w:name="_Toc130458682"/>
      <w:r w:rsidRPr="00D96A25">
        <w:rPr>
          <w:rFonts w:ascii="Times New Roman" w:eastAsia="Times New Roman" w:hAnsi="Times New Roman" w:cs="Times New Roman"/>
          <w:i/>
          <w:iCs/>
          <w:position w:val="-1"/>
          <w:lang w:eastAsia="pl-PL"/>
        </w:rPr>
        <w:t xml:space="preserve">Źródło: </w:t>
      </w:r>
      <w:hyperlink r:id="rId27" w:history="1">
        <w:r w:rsidRPr="00D96A25">
          <w:rPr>
            <w:rFonts w:ascii="Times New Roman" w:eastAsia="Times New Roman" w:hAnsi="Times New Roman" w:cs="Times New Roman"/>
            <w:i/>
            <w:iCs/>
            <w:color w:val="0000FF"/>
            <w:position w:val="-1"/>
            <w:u w:val="single"/>
            <w:lang w:eastAsia="pl-PL"/>
          </w:rPr>
          <w:t>https://bdl.stat.gov.pl/bdl/dane/podgrup/tablica</w:t>
        </w:r>
      </w:hyperlink>
      <w:r w:rsidRPr="00D96A25">
        <w:rPr>
          <w:rFonts w:ascii="Times New Roman" w:eastAsia="Times New Roman" w:hAnsi="Times New Roman" w:cs="Times New Roman"/>
          <w:i/>
          <w:iCs/>
          <w:position w:val="-1"/>
          <w:lang w:eastAsia="pl-PL"/>
        </w:rPr>
        <w:t>, P3254 Osoby fizyczne prowadzące działalność gospodarczą wg sekcji PKD 2007</w:t>
      </w:r>
      <w:bookmarkStart w:id="10" w:name="_Toc130458683"/>
      <w:bookmarkEnd w:id="9"/>
    </w:p>
    <w:p w:rsidR="00D96A25" w:rsidRPr="00D96A25" w:rsidRDefault="00D96A25" w:rsidP="00D96A25">
      <w:pPr>
        <w:pBdr>
          <w:top w:val="nil"/>
          <w:left w:val="nil"/>
          <w:bottom w:val="nil"/>
          <w:right w:val="nil"/>
          <w:between w:val="nil"/>
        </w:pBdr>
        <w:suppressAutoHyphens/>
        <w:spacing w:before="40" w:after="40" w:line="276" w:lineRule="auto"/>
        <w:ind w:firstLine="720"/>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W ramach prowadzonych analiz zwrócono także uwagę na zróżnicowanie podmiotów gospodarczych działających w poszczególnych gminach obszaru LGD wg sekcji. W 2021 roku, sekcjami w których zarejestrowanych było najwięcej podmiotów były sekcja F (Budownictwo) – 488 podmioty, sekcja I (Działalność związana z zakwaterowaniem i usługami gastronomicznymi) – 361 podmiotów oraz sekcja S i T (Pozostała działalność usługowa; Gospodarstwa domowe zatrudniające pracowników; gospodarstwa domowe produkujące wyroby i świadczące usługi na własne potrzeby) – 314 podmiotów.</w:t>
      </w:r>
      <w:bookmarkEnd w:id="10"/>
    </w:p>
    <w:p w:rsidR="00D96A25" w:rsidRPr="00D96A25" w:rsidRDefault="00D96A25" w:rsidP="00D96A25">
      <w:pPr>
        <w:spacing w:line="276" w:lineRule="auto"/>
        <w:rPr>
          <w:rFonts w:ascii="Times New Roman" w:eastAsia="Calibri" w:hAnsi="Times New Roman" w:cs="Times New Roman"/>
        </w:rPr>
        <w:sectPr w:rsidR="00D96A25" w:rsidRPr="00D96A25" w:rsidSect="00D96A25">
          <w:type w:val="continuous"/>
          <w:pgSz w:w="11907" w:h="16839" w:code="9"/>
          <w:pgMar w:top="851" w:right="851" w:bottom="851" w:left="851" w:header="708" w:footer="0" w:gutter="0"/>
          <w:cols w:space="708"/>
          <w:titlePg/>
          <w:docGrid w:linePitch="360"/>
        </w:sectPr>
      </w:pPr>
    </w:p>
    <w:bookmarkEnd w:id="3"/>
    <w:p w:rsidR="00D96A25" w:rsidRPr="00D96A25" w:rsidRDefault="00D96A25" w:rsidP="00D96A25">
      <w:pPr>
        <w:keepNext/>
        <w:spacing w:before="40" w:after="40" w:line="276" w:lineRule="auto"/>
        <w:rPr>
          <w:rFonts w:ascii="Times New Roman" w:eastAsia="Calibri" w:hAnsi="Times New Roman" w:cs="Times New Roman"/>
          <w:bCs/>
          <w:i/>
          <w:iCs/>
          <w:color w:val="3B3838"/>
          <w:lang w:eastAsia="pl-PL"/>
        </w:rPr>
      </w:pPr>
      <w:r w:rsidRPr="00D96A25">
        <w:rPr>
          <w:rFonts w:ascii="Times New Roman" w:eastAsia="Calibri" w:hAnsi="Times New Roman" w:cs="Times New Roman"/>
          <w:i/>
          <w:iCs/>
          <w:color w:val="3B3838"/>
          <w:lang w:eastAsia="pl-PL"/>
        </w:rPr>
        <w:lastRenderedPageBreak/>
        <w:t xml:space="preserve">Tabela </w:t>
      </w:r>
      <w:r w:rsidRPr="00D96A25">
        <w:rPr>
          <w:rFonts w:ascii="Times New Roman" w:eastAsia="Calibri" w:hAnsi="Times New Roman" w:cs="Times New Roman"/>
          <w:i/>
          <w:iCs/>
          <w:color w:val="3B3838"/>
          <w:lang w:eastAsia="pl-PL"/>
        </w:rPr>
        <w:fldChar w:fldCharType="begin"/>
      </w:r>
      <w:r w:rsidRPr="00D96A25">
        <w:rPr>
          <w:rFonts w:ascii="Times New Roman" w:eastAsia="Calibri" w:hAnsi="Times New Roman" w:cs="Times New Roman"/>
          <w:i/>
          <w:iCs/>
          <w:color w:val="3B3838"/>
          <w:lang w:eastAsia="pl-PL"/>
        </w:rPr>
        <w:instrText xml:space="preserve"> SEQ Tabela \* ARABIC </w:instrText>
      </w:r>
      <w:r w:rsidRPr="00D96A25">
        <w:rPr>
          <w:rFonts w:ascii="Times New Roman" w:eastAsia="Calibri" w:hAnsi="Times New Roman" w:cs="Times New Roman"/>
          <w:i/>
          <w:iCs/>
          <w:color w:val="3B3838"/>
          <w:lang w:eastAsia="pl-PL"/>
        </w:rPr>
        <w:fldChar w:fldCharType="separate"/>
      </w:r>
      <w:r w:rsidRPr="00D96A25">
        <w:rPr>
          <w:rFonts w:ascii="Times New Roman" w:eastAsia="Calibri" w:hAnsi="Times New Roman" w:cs="Times New Roman"/>
          <w:i/>
          <w:iCs/>
          <w:noProof/>
          <w:color w:val="3B3838"/>
          <w:lang w:eastAsia="pl-PL"/>
        </w:rPr>
        <w:t>3</w:t>
      </w:r>
      <w:r w:rsidRPr="00D96A25">
        <w:rPr>
          <w:rFonts w:ascii="Times New Roman" w:eastAsia="Calibri" w:hAnsi="Times New Roman" w:cs="Times New Roman"/>
          <w:i/>
          <w:iCs/>
          <w:color w:val="3B3838"/>
          <w:lang w:eastAsia="pl-PL"/>
        </w:rPr>
        <w:fldChar w:fldCharType="end"/>
      </w:r>
      <w:r w:rsidRPr="00D96A25">
        <w:rPr>
          <w:rFonts w:ascii="Times New Roman" w:eastAsia="Calibri" w:hAnsi="Times New Roman" w:cs="Times New Roman"/>
          <w:i/>
          <w:iCs/>
          <w:color w:val="3B3838"/>
          <w:lang w:eastAsia="pl-PL"/>
        </w:rPr>
        <w:t>.</w:t>
      </w:r>
      <w:r w:rsidRPr="00D96A25">
        <w:rPr>
          <w:rFonts w:ascii="Times New Roman" w:eastAsia="Calibri" w:hAnsi="Times New Roman" w:cs="Times New Roman"/>
          <w:bCs/>
          <w:i/>
          <w:iCs/>
          <w:color w:val="3B3838"/>
          <w:lang w:eastAsia="pl-PL"/>
        </w:rPr>
        <w:t xml:space="preserve"> Liczba podmiotów gospodarczych wg sekcji</w:t>
      </w:r>
    </w:p>
    <w:tbl>
      <w:tblPr>
        <w:tblW w:w="5089" w:type="pct"/>
        <w:tblInd w:w="-176" w:type="dxa"/>
        <w:tblLayout w:type="fixed"/>
        <w:tblLook w:val="0000" w:firstRow="0" w:lastRow="0" w:firstColumn="0" w:lastColumn="0" w:noHBand="0" w:noVBand="0"/>
      </w:tblPr>
      <w:tblGrid>
        <w:gridCol w:w="3047"/>
        <w:gridCol w:w="954"/>
        <w:gridCol w:w="1067"/>
        <w:gridCol w:w="953"/>
        <w:gridCol w:w="955"/>
        <w:gridCol w:w="1065"/>
        <w:gridCol w:w="1067"/>
        <w:gridCol w:w="1067"/>
        <w:gridCol w:w="1067"/>
        <w:gridCol w:w="1067"/>
        <w:gridCol w:w="1065"/>
        <w:gridCol w:w="955"/>
        <w:gridCol w:w="1067"/>
      </w:tblGrid>
      <w:tr w:rsidR="00D96A25" w:rsidRPr="00D96A25" w:rsidTr="00D96A25">
        <w:trPr>
          <w:trHeight w:val="288"/>
        </w:trPr>
        <w:tc>
          <w:tcPr>
            <w:tcW w:w="198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Nazwa</w:t>
            </w:r>
          </w:p>
        </w:tc>
        <w:tc>
          <w:tcPr>
            <w:tcW w:w="8046" w:type="dxa"/>
            <w:gridSpan w:val="12"/>
            <w:tcBorders>
              <w:top w:val="single" w:sz="4" w:space="0" w:color="000000"/>
              <w:left w:val="single" w:sz="4" w:space="0" w:color="000000"/>
              <w:bottom w:val="single" w:sz="4" w:space="0" w:color="000000"/>
              <w:right w:val="single" w:sz="4" w:space="0" w:color="000000"/>
            </w:tcBorders>
            <w:shd w:val="clear" w:color="auto" w:fill="D9D9D9"/>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Liczba podmiotów gospodarczych wg sekcji</w:t>
            </w:r>
          </w:p>
        </w:tc>
      </w:tr>
      <w:tr w:rsidR="00D96A25" w:rsidRPr="00D96A25" w:rsidTr="00D96A25">
        <w:trPr>
          <w:trHeight w:val="316"/>
        </w:trPr>
        <w:tc>
          <w:tcPr>
            <w:tcW w:w="1986" w:type="dxa"/>
            <w:vMerge/>
            <w:tcBorders>
              <w:top w:val="single" w:sz="4" w:space="0" w:color="000000"/>
              <w:left w:val="single" w:sz="4" w:space="0" w:color="000000"/>
              <w:bottom w:val="single" w:sz="4" w:space="0" w:color="000000"/>
              <w:right w:val="single" w:sz="4" w:space="0" w:color="000000"/>
            </w:tcBorders>
            <w:shd w:val="clear" w:color="auto" w:fill="D9D9D9"/>
          </w:tcPr>
          <w:p w:rsidR="00D96A25" w:rsidRPr="00D96A25" w:rsidRDefault="00D96A25" w:rsidP="00D96A25">
            <w:pPr>
              <w:suppressAutoHyphens/>
              <w:snapToGrid w:val="0"/>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color w:val="000000"/>
                <w:position w:val="-1"/>
                <w:lang w:eastAsia="zh-CN"/>
              </w:rPr>
            </w:pPr>
          </w:p>
        </w:tc>
        <w:tc>
          <w:tcPr>
            <w:tcW w:w="622"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A</w:t>
            </w:r>
          </w:p>
        </w:tc>
        <w:tc>
          <w:tcPr>
            <w:tcW w:w="696"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C</w:t>
            </w:r>
          </w:p>
        </w:tc>
        <w:tc>
          <w:tcPr>
            <w:tcW w:w="621"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D</w:t>
            </w:r>
          </w:p>
        </w:tc>
        <w:tc>
          <w:tcPr>
            <w:tcW w:w="622"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E</w:t>
            </w:r>
          </w:p>
        </w:tc>
        <w:tc>
          <w:tcPr>
            <w:tcW w:w="694"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F</w:t>
            </w:r>
          </w:p>
        </w:tc>
        <w:tc>
          <w:tcPr>
            <w:tcW w:w="695"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H</w:t>
            </w:r>
          </w:p>
        </w:tc>
        <w:tc>
          <w:tcPr>
            <w:tcW w:w="695"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I</w:t>
            </w:r>
          </w:p>
        </w:tc>
        <w:tc>
          <w:tcPr>
            <w:tcW w:w="695"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J</w:t>
            </w:r>
          </w:p>
        </w:tc>
        <w:tc>
          <w:tcPr>
            <w:tcW w:w="695"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P</w:t>
            </w:r>
          </w:p>
        </w:tc>
        <w:tc>
          <w:tcPr>
            <w:tcW w:w="694"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Q</w:t>
            </w:r>
          </w:p>
        </w:tc>
        <w:tc>
          <w:tcPr>
            <w:tcW w:w="622"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R</w:t>
            </w:r>
          </w:p>
        </w:tc>
        <w:tc>
          <w:tcPr>
            <w:tcW w:w="695" w:type="dxa"/>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color w:val="000000"/>
                <w:position w:val="-1"/>
                <w:lang w:eastAsia="zh-CN"/>
              </w:rPr>
              <w:t>S i T</w:t>
            </w:r>
          </w:p>
        </w:tc>
      </w:tr>
      <w:tr w:rsidR="00D96A25" w:rsidRPr="00D96A25" w:rsidTr="00D96A25">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POLSKA</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70 718</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394 186</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13 904</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14 387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665 111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285 774</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158 725</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224 117</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165 376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284 140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88 297</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327 480</w:t>
            </w:r>
          </w:p>
        </w:tc>
      </w:tr>
      <w:tr w:rsidR="00D96A25" w:rsidRPr="00D96A25" w:rsidTr="00D96A25">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b/>
                <w:bCs/>
                <w:position w:val="-1"/>
                <w:lang w:eastAsia="zh-CN"/>
              </w:rPr>
            </w:pPr>
            <w:r w:rsidRPr="00D96A25">
              <w:rPr>
                <w:rFonts w:ascii="Times New Roman" w:eastAsia="Times New Roman" w:hAnsi="Times New Roman" w:cs="Times New Roman"/>
                <w:b/>
                <w:bCs/>
                <w:position w:val="-1"/>
                <w:lang w:eastAsia="zh-CN"/>
              </w:rPr>
              <w:t>PODKARPACKIE</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3 154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18 387</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551</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530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31 354</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13 119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5 686</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7 298</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7 219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11 894</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4 256</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14 671</w:t>
            </w:r>
          </w:p>
        </w:tc>
      </w:tr>
      <w:tr w:rsidR="00D96A25" w:rsidRPr="00D96A25" w:rsidTr="00D96A25">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Baligród (2)</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76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33</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73</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24</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8</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5</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36</w:t>
            </w:r>
          </w:p>
        </w:tc>
      </w:tr>
      <w:tr w:rsidR="00D96A25" w:rsidRPr="00D96A25" w:rsidTr="00D96A25">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Cisna (2)</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55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0</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126</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8</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24</w:t>
            </w:r>
          </w:p>
        </w:tc>
      </w:tr>
      <w:tr w:rsidR="00D96A25" w:rsidRPr="00D96A25" w:rsidTr="00D96A25">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Komańcza (2)</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77</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36</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37</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8</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6</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5</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39</w:t>
            </w:r>
          </w:p>
        </w:tc>
      </w:tr>
      <w:tr w:rsidR="00D96A25" w:rsidRPr="00D96A25" w:rsidTr="00D96A25">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Lesko (3)</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49</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64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6</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190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55</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125</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60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93</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38</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120</w:t>
            </w:r>
          </w:p>
        </w:tc>
      </w:tr>
      <w:tr w:rsidR="00D96A25" w:rsidRPr="00D96A25" w:rsidTr="00D96A25">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Zagórz (3)</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47</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111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160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72</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34</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43</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21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95</w:t>
            </w:r>
          </w:p>
        </w:tc>
      </w:tr>
    </w:tbl>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i/>
          <w:iCs/>
          <w:position w:val="-1"/>
          <w:lang w:eastAsia="pl-PL"/>
        </w:rPr>
      </w:pPr>
      <w:bookmarkStart w:id="11" w:name="_Toc130458841"/>
      <w:r w:rsidRPr="00D96A25">
        <w:rPr>
          <w:rFonts w:ascii="Times New Roman" w:eastAsia="Times New Roman" w:hAnsi="Times New Roman" w:cs="Times New Roman"/>
          <w:i/>
          <w:iCs/>
          <w:position w:val="-1"/>
          <w:lang w:eastAsia="pl-PL"/>
        </w:rPr>
        <w:t xml:space="preserve">Źródło: </w:t>
      </w:r>
      <w:hyperlink r:id="rId28" w:history="1">
        <w:r w:rsidRPr="00D96A25">
          <w:rPr>
            <w:rFonts w:ascii="Times New Roman" w:eastAsia="Times New Roman" w:hAnsi="Times New Roman" w:cs="Times New Roman"/>
            <w:i/>
            <w:iCs/>
            <w:color w:val="0000FF"/>
            <w:position w:val="-1"/>
            <w:u w:val="single"/>
            <w:lang w:eastAsia="pl-PL"/>
          </w:rPr>
          <w:t>https://bdl.stat.gov.pl/bdl/dane/podgrup/tablica</w:t>
        </w:r>
      </w:hyperlink>
      <w:r w:rsidRPr="00D96A25">
        <w:rPr>
          <w:rFonts w:ascii="Times New Roman" w:eastAsia="Times New Roman" w:hAnsi="Times New Roman" w:cs="Times New Roman"/>
          <w:i/>
          <w:iCs/>
          <w:color w:val="0000FF"/>
          <w:position w:val="-1"/>
          <w:u w:val="single"/>
          <w:lang w:eastAsia="pl-PL"/>
        </w:rPr>
        <w:t xml:space="preserve">,  </w:t>
      </w:r>
      <w:r w:rsidRPr="00D96A25">
        <w:rPr>
          <w:rFonts w:ascii="Times New Roman" w:eastAsia="Times New Roman" w:hAnsi="Times New Roman" w:cs="Times New Roman"/>
          <w:i/>
          <w:iCs/>
          <w:position w:val="-1"/>
          <w:lang w:eastAsia="pl-PL"/>
        </w:rPr>
        <w:t>P2809 Podmioty wg sekcji i działów PKD 2007 oraz sektorów własnościowych</w:t>
      </w:r>
      <w:bookmarkEnd w:id="11"/>
      <w:r w:rsidRPr="00D96A25">
        <w:rPr>
          <w:rFonts w:ascii="Times New Roman" w:eastAsia="Times New Roman" w:hAnsi="Times New Roman" w:cs="Times New Roman"/>
          <w:i/>
          <w:iCs/>
          <w:position w:val="-1"/>
          <w:lang w:eastAsia="pl-PL"/>
        </w:rPr>
        <w:t xml:space="preserve"> </w:t>
      </w:r>
    </w:p>
    <w:p w:rsidR="00D96A25" w:rsidRPr="00D96A25" w:rsidRDefault="00D96A25" w:rsidP="00D96A25">
      <w:pPr>
        <w:pBdr>
          <w:top w:val="nil"/>
          <w:left w:val="nil"/>
          <w:bottom w:val="nil"/>
          <w:right w:val="nil"/>
          <w:between w:val="nil"/>
        </w:pBd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bookmarkStart w:id="12" w:name="_Toc130458842"/>
      <w:r w:rsidRPr="00D96A25">
        <w:rPr>
          <w:rFonts w:ascii="Times New Roman" w:eastAsia="Times New Roman" w:hAnsi="Times New Roman" w:cs="Times New Roman"/>
          <w:position w:val="-1"/>
          <w:lang w:eastAsia="pl-PL"/>
        </w:rPr>
        <w:t>*SEKCJE:</w:t>
      </w:r>
      <w:bookmarkEnd w:id="12"/>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A - Rolnictwo, leśnictwo, łowiectwo i rybactwo</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C - Przetwórstwo przemysłowe</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D - Wytwarzanie i zaopatrywanie w energię elektryczną, gaz, parę wodną, gorącą wodę i powietrze do układów klimatyzacyjnych</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E - Dostawa wody; gospodarowanie ściekami i odpadami oraz działalność związana z rekultywacją</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F - Budownictwo</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H - Transport i gospodarka magazynowa</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I - Działalność związana z zakwaterowaniem i usługami gastronomicznymi</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J - Informacja i komunikacja</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P - Edukacja</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Q - Opieka zdrowotna i pomoc społeczna</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Sekcja R - Działalność związana z kulturą, rozrywką i rekreacją</w:t>
      </w:r>
    </w:p>
    <w:p w:rsidR="00D96A25" w:rsidRPr="00D96A25" w:rsidRDefault="00D96A25" w:rsidP="008E73F4">
      <w:pPr>
        <w:numPr>
          <w:ilvl w:val="0"/>
          <w:numId w:val="9"/>
        </w:numPr>
        <w:pBdr>
          <w:top w:val="nil"/>
          <w:left w:val="nil"/>
          <w:bottom w:val="nil"/>
          <w:right w:val="nil"/>
          <w:between w:val="nil"/>
        </w:pBdr>
        <w:suppressAutoHyphens/>
        <w:spacing w:before="40" w:after="4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Sekcje S i T - Pozostała działalność usługowa; Gospodarstwa domowe zatrudniające pracowników; gospodarstwa domowe produkujące wyroby i świadczące usługi na własne potrzeby</w:t>
      </w:r>
    </w:p>
    <w:p w:rsidR="00D96A25" w:rsidRPr="00D96A25" w:rsidRDefault="00D96A25" w:rsidP="00D96A25">
      <w:pPr>
        <w:pBdr>
          <w:top w:val="nil"/>
          <w:left w:val="nil"/>
          <w:bottom w:val="nil"/>
          <w:right w:val="nil"/>
          <w:between w:val="nil"/>
        </w:pBdr>
        <w:suppressAutoHyphens/>
        <w:spacing w:before="40" w:after="40" w:line="276" w:lineRule="auto"/>
        <w:ind w:firstLine="708"/>
        <w:jc w:val="both"/>
        <w:textDirection w:val="btLr"/>
        <w:textAlignment w:val="top"/>
        <w:outlineLvl w:val="0"/>
        <w:rPr>
          <w:rFonts w:ascii="Times New Roman" w:eastAsia="Times New Roman" w:hAnsi="Times New Roman" w:cs="Times New Roman"/>
          <w:position w:val="-1"/>
          <w:lang w:eastAsia="pl-PL"/>
        </w:rPr>
      </w:pPr>
      <w:bookmarkStart w:id="13" w:name="_Toc130458843"/>
      <w:r w:rsidRPr="00D96A25">
        <w:rPr>
          <w:rFonts w:ascii="Times New Roman" w:eastAsia="Times New Roman" w:hAnsi="Times New Roman" w:cs="Times New Roman"/>
          <w:position w:val="-1"/>
          <w:lang w:eastAsia="pl-PL"/>
        </w:rPr>
        <w:t>Analizując podmioty gospodarcze działające na obszarze działania LGD warto przyjrzeć się także zachodzącym zmianom w ich strukturze. Pomimo zmniejszenia się liczby podmiotów w niektórych sekcjach w wybranych gminach, w każdej z analizowanych sekcji w odniesieniu do całego badanego obszaru, podmiotów przybyło. Największy wzrost przypisać można do sekcji F (budownictwo) – o 156 podmioty, sekcji I (działalność związana z zakwaterowaniem i usługami gastronomicznymi) – o 141 podmiotów oraz sekcji S i T (Pozostała działalność usługowa; Gospodarstwa domowe zatrudniające pracowników; gospodarstwa domowe produkujące wyroby i świadczące usługi na własne potrzeby) – o 35. Warto zauważyć, że najbardziej dynamicznie rozwijającą się sekcją jest sekcja F (budownictwo). W dalszej kolejności uplasowała się sekcja I (działalność związana z zakwaterowaniem i usługami gastronomicznymi).</w:t>
      </w:r>
      <w:bookmarkEnd w:id="13"/>
      <w:r w:rsidRPr="00D96A25">
        <w:rPr>
          <w:rFonts w:ascii="Times New Roman" w:eastAsia="Times New Roman" w:hAnsi="Times New Roman" w:cs="Times New Roman"/>
          <w:position w:val="-1"/>
          <w:lang w:eastAsia="pl-PL"/>
        </w:rPr>
        <w:t xml:space="preserve"> </w:t>
      </w:r>
    </w:p>
    <w:p w:rsidR="00D96A25" w:rsidRPr="00D96A25" w:rsidRDefault="00D96A25" w:rsidP="00D96A25">
      <w:pPr>
        <w:pBdr>
          <w:top w:val="nil"/>
          <w:left w:val="nil"/>
          <w:bottom w:val="nil"/>
          <w:right w:val="nil"/>
          <w:between w:val="nil"/>
        </w:pBdr>
        <w:suppressAutoHyphens/>
        <w:spacing w:before="40" w:after="40" w:line="276" w:lineRule="auto"/>
        <w:ind w:firstLine="708"/>
        <w:jc w:val="both"/>
        <w:textDirection w:val="btLr"/>
        <w:textAlignment w:val="top"/>
        <w:outlineLvl w:val="0"/>
        <w:rPr>
          <w:rFonts w:ascii="Times New Roman" w:eastAsia="Times New Roman" w:hAnsi="Times New Roman" w:cs="Times New Roman"/>
          <w:position w:val="-1"/>
          <w:lang w:eastAsia="pl-PL"/>
        </w:rPr>
      </w:pPr>
    </w:p>
    <w:p w:rsidR="00D96A25" w:rsidRPr="00D96A25" w:rsidRDefault="00D96A25" w:rsidP="00D96A25">
      <w:pPr>
        <w:pBdr>
          <w:top w:val="nil"/>
          <w:left w:val="nil"/>
          <w:bottom w:val="nil"/>
          <w:right w:val="nil"/>
          <w:between w:val="nil"/>
        </w:pBdr>
        <w:suppressAutoHyphens/>
        <w:spacing w:before="40" w:after="40" w:line="276" w:lineRule="auto"/>
        <w:ind w:firstLine="708"/>
        <w:jc w:val="both"/>
        <w:textDirection w:val="btLr"/>
        <w:textAlignment w:val="top"/>
        <w:outlineLvl w:val="0"/>
        <w:rPr>
          <w:rFonts w:ascii="Times New Roman" w:eastAsia="Times New Roman" w:hAnsi="Times New Roman" w:cs="Times New Roman"/>
          <w:position w:val="-1"/>
          <w:lang w:eastAsia="pl-PL"/>
        </w:rPr>
      </w:pPr>
    </w:p>
    <w:p w:rsidR="00D96A25" w:rsidRPr="00D96A25" w:rsidRDefault="00D96A25" w:rsidP="00D96A25">
      <w:pPr>
        <w:keepNext/>
        <w:spacing w:before="40" w:after="40" w:line="276" w:lineRule="auto"/>
        <w:rPr>
          <w:rFonts w:ascii="Times New Roman" w:eastAsia="Calibri" w:hAnsi="Times New Roman" w:cs="Times New Roman"/>
          <w:i/>
          <w:iCs/>
          <w:color w:val="3B3838"/>
          <w:lang w:eastAsia="pl-PL"/>
        </w:rPr>
      </w:pPr>
      <w:r w:rsidRPr="00D96A25">
        <w:rPr>
          <w:rFonts w:ascii="Times New Roman" w:eastAsia="Calibri" w:hAnsi="Times New Roman" w:cs="Times New Roman"/>
          <w:i/>
          <w:iCs/>
          <w:color w:val="3B3838"/>
          <w:lang w:eastAsia="pl-PL"/>
        </w:rPr>
        <w:t xml:space="preserve">Tabela </w:t>
      </w:r>
      <w:r w:rsidRPr="00D96A25">
        <w:rPr>
          <w:rFonts w:ascii="Times New Roman" w:eastAsia="Calibri" w:hAnsi="Times New Roman" w:cs="Times New Roman"/>
          <w:i/>
          <w:iCs/>
          <w:color w:val="3B3838"/>
          <w:lang w:eastAsia="pl-PL"/>
        </w:rPr>
        <w:fldChar w:fldCharType="begin"/>
      </w:r>
      <w:r w:rsidRPr="00D96A25">
        <w:rPr>
          <w:rFonts w:ascii="Times New Roman" w:eastAsia="Calibri" w:hAnsi="Times New Roman" w:cs="Times New Roman"/>
          <w:i/>
          <w:iCs/>
          <w:color w:val="3B3838"/>
          <w:lang w:eastAsia="pl-PL"/>
        </w:rPr>
        <w:instrText xml:space="preserve"> SEQ Tabela \* ARABIC </w:instrText>
      </w:r>
      <w:r w:rsidRPr="00D96A25">
        <w:rPr>
          <w:rFonts w:ascii="Times New Roman" w:eastAsia="Calibri" w:hAnsi="Times New Roman" w:cs="Times New Roman"/>
          <w:i/>
          <w:iCs/>
          <w:color w:val="3B3838"/>
          <w:lang w:eastAsia="pl-PL"/>
        </w:rPr>
        <w:fldChar w:fldCharType="separate"/>
      </w:r>
      <w:r w:rsidRPr="00D96A25">
        <w:rPr>
          <w:rFonts w:ascii="Times New Roman" w:eastAsia="Calibri" w:hAnsi="Times New Roman" w:cs="Times New Roman"/>
          <w:i/>
          <w:iCs/>
          <w:noProof/>
          <w:color w:val="3B3838"/>
          <w:lang w:eastAsia="pl-PL"/>
        </w:rPr>
        <w:t>4</w:t>
      </w:r>
      <w:r w:rsidRPr="00D96A25">
        <w:rPr>
          <w:rFonts w:ascii="Times New Roman" w:eastAsia="Calibri" w:hAnsi="Times New Roman" w:cs="Times New Roman"/>
          <w:i/>
          <w:iCs/>
          <w:color w:val="3B3838"/>
          <w:lang w:eastAsia="pl-PL"/>
        </w:rPr>
        <w:fldChar w:fldCharType="end"/>
      </w:r>
      <w:r w:rsidRPr="00D96A25">
        <w:rPr>
          <w:rFonts w:ascii="Times New Roman" w:eastAsia="Calibri" w:hAnsi="Times New Roman" w:cs="Times New Roman"/>
          <w:i/>
          <w:iCs/>
          <w:color w:val="3B3838"/>
          <w:lang w:eastAsia="pl-PL"/>
        </w:rPr>
        <w:t>. Liczba podmiotów gospodarczych wg sekcji – różnica w latach 2017-2021</w:t>
      </w:r>
    </w:p>
    <w:tbl>
      <w:tblPr>
        <w:tblW w:w="5000" w:type="pct"/>
        <w:tblLook w:val="0000" w:firstRow="0" w:lastRow="0" w:firstColumn="0" w:lastColumn="0" w:noHBand="0" w:noVBand="0"/>
      </w:tblPr>
      <w:tblGrid>
        <w:gridCol w:w="2480"/>
        <w:gridCol w:w="1052"/>
        <w:gridCol w:w="1053"/>
        <w:gridCol w:w="1053"/>
        <w:gridCol w:w="1053"/>
        <w:gridCol w:w="1053"/>
        <w:gridCol w:w="1053"/>
        <w:gridCol w:w="1053"/>
        <w:gridCol w:w="1053"/>
        <w:gridCol w:w="1053"/>
        <w:gridCol w:w="1053"/>
        <w:gridCol w:w="1053"/>
        <w:gridCol w:w="1065"/>
      </w:tblGrid>
      <w:tr w:rsidR="00D96A25" w:rsidRPr="00D96A25" w:rsidTr="00D96A25">
        <w:trPr>
          <w:trHeight w:val="300"/>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BFBFBF"/>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Liczba podmiotów gospodarczych wg sekcji – różnica w latach 2017-2021</w:t>
            </w:r>
          </w:p>
        </w:tc>
      </w:tr>
      <w:tr w:rsidR="00D96A25" w:rsidRPr="00D96A25" w:rsidTr="00D96A25">
        <w:trPr>
          <w:trHeight w:val="300"/>
        </w:trPr>
        <w:tc>
          <w:tcPr>
            <w:tcW w:w="820" w:type="pct"/>
            <w:tcBorders>
              <w:top w:val="single" w:sz="4" w:space="0" w:color="000000"/>
              <w:left w:val="single" w:sz="4" w:space="0" w:color="000000"/>
              <w:bottom w:val="single" w:sz="4" w:space="0" w:color="000000"/>
              <w:right w:val="single" w:sz="4" w:space="0" w:color="000000"/>
            </w:tcBorders>
            <w:shd w:val="clear" w:color="auto" w:fill="BFBFBF"/>
          </w:tcPr>
          <w:p w:rsidR="00D96A25" w:rsidRPr="00D96A25" w:rsidRDefault="00D96A25" w:rsidP="00D96A25">
            <w:pPr>
              <w:suppressAutoHyphens/>
              <w:spacing w:before="40" w:after="40" w:line="276" w:lineRule="auto"/>
              <w:ind w:hanging="2"/>
              <w:jc w:val="both"/>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 </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A</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C</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D</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E</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F</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H</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I</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J</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P</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Q</w:t>
            </w:r>
          </w:p>
        </w:tc>
        <w:tc>
          <w:tcPr>
            <w:tcW w:w="348"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R</w:t>
            </w:r>
          </w:p>
        </w:tc>
        <w:tc>
          <w:tcPr>
            <w:tcW w:w="352" w:type="pct"/>
            <w:tcBorders>
              <w:top w:val="single" w:sz="4" w:space="0" w:color="000000"/>
              <w:left w:val="single" w:sz="4" w:space="0" w:color="000000"/>
              <w:bottom w:val="single" w:sz="4" w:space="0" w:color="000000"/>
              <w:right w:val="single" w:sz="4" w:space="0" w:color="000000"/>
            </w:tcBorders>
            <w:shd w:val="clear" w:color="auto" w:fill="A8D08D"/>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b/>
                <w:position w:val="-1"/>
                <w:lang w:eastAsia="zh-CN"/>
              </w:rPr>
            </w:pPr>
            <w:r w:rsidRPr="00D96A25">
              <w:rPr>
                <w:rFonts w:ascii="Times New Roman" w:eastAsia="Times New Roman" w:hAnsi="Times New Roman" w:cs="Times New Roman"/>
                <w:b/>
                <w:position w:val="-1"/>
                <w:lang w:eastAsia="zh-CN"/>
              </w:rPr>
              <w:t>S i T</w:t>
            </w:r>
          </w:p>
        </w:tc>
      </w:tr>
      <w:tr w:rsidR="00D96A25" w:rsidRPr="00D96A25" w:rsidTr="00D96A25">
        <w:trPr>
          <w:trHeight w:val="300"/>
        </w:trPr>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before="40" w:after="40" w:line="276" w:lineRule="auto"/>
              <w:ind w:hanging="2"/>
              <w:jc w:val="both"/>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POLSKA</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3 315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-12 497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-4 393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139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-152 178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-21 392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-24 995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-69 622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-19 358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-42 393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-9 164</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-41 380</w:t>
            </w:r>
          </w:p>
        </w:tc>
      </w:tr>
      <w:tr w:rsidR="00D96A25" w:rsidRPr="00D96A25" w:rsidTr="00D96A25">
        <w:trPr>
          <w:trHeight w:val="300"/>
        </w:trPr>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before="40" w:after="40" w:line="276" w:lineRule="auto"/>
              <w:ind w:hanging="2"/>
              <w:jc w:val="both"/>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PODKARPACKIE</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-1798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-8 948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-1609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-1027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-2241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-717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-1654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-383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suppressAutoHyphens/>
              <w:spacing w:before="40" w:after="40" w:line="276" w:lineRule="auto"/>
              <w:ind w:hanging="2"/>
              <w:jc w:val="center"/>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position w:val="-1"/>
                <w:lang w:eastAsia="zh-CN"/>
              </w:rPr>
              <w:t>-1608</w:t>
            </w:r>
          </w:p>
        </w:tc>
      </w:tr>
      <w:tr w:rsidR="00D96A25" w:rsidRPr="00D96A25" w:rsidTr="00D96A25">
        <w:trPr>
          <w:trHeight w:val="300"/>
        </w:trPr>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pacing w:before="40" w:after="40" w:line="276" w:lineRule="auto"/>
              <w:ind w:hanging="2"/>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Baligród (2)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-9</w:t>
            </w:r>
          </w:p>
        </w:tc>
      </w:tr>
      <w:tr w:rsidR="00D96A25" w:rsidRPr="00D96A25" w:rsidTr="00D96A25">
        <w:trPr>
          <w:trHeight w:val="300"/>
        </w:trPr>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pacing w:before="40" w:after="40" w:line="276" w:lineRule="auto"/>
              <w:ind w:hanging="2"/>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Cisna (2)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-47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7</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r>
      <w:tr w:rsidR="00D96A25" w:rsidRPr="00D96A25" w:rsidTr="00D96A25">
        <w:trPr>
          <w:trHeight w:val="300"/>
        </w:trPr>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pacing w:before="40" w:after="40" w:line="276" w:lineRule="auto"/>
              <w:ind w:hanging="2"/>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Komańcza (2)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-6</w:t>
            </w:r>
          </w:p>
        </w:tc>
      </w:tr>
      <w:tr w:rsidR="00D96A25" w:rsidRPr="00D96A25" w:rsidTr="00D96A25">
        <w:trPr>
          <w:trHeight w:val="300"/>
        </w:trPr>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pacing w:before="40" w:after="40" w:line="276" w:lineRule="auto"/>
              <w:ind w:hanging="2"/>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Lesko (3)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-9</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-48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-56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r>
      <w:tr w:rsidR="00D96A25" w:rsidRPr="00D96A25" w:rsidTr="00D96A25">
        <w:trPr>
          <w:trHeight w:val="300"/>
        </w:trPr>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widowControl w:val="0"/>
              <w:suppressLineNumbers/>
              <w:spacing w:before="40" w:after="40" w:line="276" w:lineRule="auto"/>
              <w:ind w:hanging="2"/>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Zagórz (3)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-3</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-66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-5</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4</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-20</w:t>
            </w:r>
          </w:p>
        </w:tc>
      </w:tr>
      <w:tr w:rsidR="00D96A25" w:rsidRPr="00D96A25" w:rsidTr="00D96A25">
        <w:trPr>
          <w:trHeight w:val="300"/>
        </w:trPr>
        <w:tc>
          <w:tcPr>
            <w:tcW w:w="820" w:type="pct"/>
            <w:tcBorders>
              <w:top w:val="single" w:sz="4" w:space="0" w:color="000000"/>
              <w:left w:val="single" w:sz="4" w:space="0" w:color="000000"/>
              <w:bottom w:val="single" w:sz="4" w:space="0" w:color="000000"/>
              <w:right w:val="single" w:sz="4" w:space="0" w:color="000000"/>
            </w:tcBorders>
            <w:shd w:val="clear" w:color="auto" w:fill="auto"/>
          </w:tcPr>
          <w:p w:rsidR="00D96A25" w:rsidRPr="00D96A25" w:rsidRDefault="00D96A25" w:rsidP="00D96A25">
            <w:pPr>
              <w:suppressAutoHyphens/>
              <w:spacing w:before="40" w:after="40" w:line="276" w:lineRule="auto"/>
              <w:ind w:hanging="2"/>
              <w:jc w:val="both"/>
              <w:textAlignment w:val="top"/>
              <w:outlineLvl w:val="0"/>
              <w:rPr>
                <w:rFonts w:ascii="Times New Roman" w:eastAsia="Times New Roman" w:hAnsi="Times New Roman" w:cs="Times New Roman"/>
                <w:position w:val="-1"/>
                <w:lang w:eastAsia="zh-CN"/>
              </w:rPr>
            </w:pPr>
            <w:r w:rsidRPr="00D96A25">
              <w:rPr>
                <w:rFonts w:ascii="Times New Roman" w:eastAsia="Times New Roman" w:hAnsi="Times New Roman" w:cs="Times New Roman"/>
                <w:b/>
                <w:bCs/>
                <w:position w:val="-1"/>
                <w:lang w:eastAsia="zh-CN"/>
              </w:rPr>
              <w:t>SUMA LGD</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-4</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-156</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-20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-141</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7</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11</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6A25" w:rsidRPr="00D96A25" w:rsidRDefault="00D96A25" w:rsidP="00D96A25">
            <w:pPr>
              <w:widowControl w:val="0"/>
              <w:suppressLineNumbers/>
              <w:spacing w:before="40" w:after="40" w:line="276" w:lineRule="auto"/>
              <w:ind w:hanging="2"/>
              <w:jc w:val="center"/>
              <w:textAlignment w:val="top"/>
              <w:outlineLvl w:val="0"/>
              <w:rPr>
                <w:rFonts w:ascii="Times New Roman" w:eastAsia="Times New Roman" w:hAnsi="Times New Roman" w:cs="Times New Roman"/>
                <w:kern w:val="2"/>
                <w:lang w:eastAsia="zh-CN"/>
              </w:rPr>
            </w:pPr>
            <w:r w:rsidRPr="00D96A25">
              <w:rPr>
                <w:rFonts w:ascii="Times New Roman" w:eastAsia="Times New Roman" w:hAnsi="Times New Roman" w:cs="Times New Roman"/>
                <w:kern w:val="2"/>
                <w:lang w:eastAsia="zh-CN"/>
              </w:rPr>
              <w:t>-35</w:t>
            </w:r>
          </w:p>
        </w:tc>
      </w:tr>
    </w:tbl>
    <w:p w:rsidR="00D96A25" w:rsidRPr="00D96A25" w:rsidRDefault="00D96A25" w:rsidP="00D96A25">
      <w:pPr>
        <w:suppressAutoHyphens/>
        <w:spacing w:after="0" w:line="276" w:lineRule="auto"/>
        <w:jc w:val="both"/>
        <w:textDirection w:val="btLr"/>
        <w:textAlignment w:val="top"/>
        <w:outlineLvl w:val="0"/>
        <w:rPr>
          <w:rFonts w:ascii="Times New Roman" w:eastAsia="Times New Roman" w:hAnsi="Times New Roman" w:cs="Times New Roman"/>
          <w:i/>
          <w:iCs/>
          <w:position w:val="-1"/>
          <w:lang w:eastAsia="pl-PL"/>
        </w:rPr>
      </w:pPr>
      <w:bookmarkStart w:id="14" w:name="_Toc130459013"/>
      <w:r w:rsidRPr="00D96A25">
        <w:rPr>
          <w:rFonts w:ascii="Times New Roman" w:eastAsia="Times New Roman" w:hAnsi="Times New Roman" w:cs="Times New Roman"/>
          <w:i/>
          <w:iCs/>
          <w:position w:val="-1"/>
          <w:lang w:eastAsia="pl-PL"/>
        </w:rPr>
        <w:t xml:space="preserve">Źródło: </w:t>
      </w:r>
      <w:hyperlink r:id="rId29" w:history="1">
        <w:r w:rsidRPr="00D96A25">
          <w:rPr>
            <w:rFonts w:ascii="Times New Roman" w:eastAsia="Times New Roman" w:hAnsi="Times New Roman" w:cs="Times New Roman"/>
            <w:i/>
            <w:iCs/>
            <w:color w:val="2E74B5"/>
            <w:position w:val="-1"/>
            <w:u w:val="single"/>
            <w:lang w:eastAsia="pl-PL"/>
          </w:rPr>
          <w:t>https://bdl.stat.gov.pl/bdl/dane/podgrup/tablica</w:t>
        </w:r>
      </w:hyperlink>
      <w:r w:rsidRPr="00D96A25">
        <w:rPr>
          <w:rFonts w:ascii="Times New Roman" w:eastAsia="Times New Roman" w:hAnsi="Times New Roman" w:cs="Times New Roman"/>
          <w:i/>
          <w:iCs/>
          <w:color w:val="2E74B5"/>
          <w:position w:val="-1"/>
          <w:u w:val="single"/>
          <w:lang w:eastAsia="pl-PL"/>
        </w:rPr>
        <w:t xml:space="preserve">, </w:t>
      </w:r>
      <w:r w:rsidRPr="00D96A25">
        <w:rPr>
          <w:rFonts w:ascii="Times New Roman" w:eastAsia="Times New Roman" w:hAnsi="Times New Roman" w:cs="Times New Roman"/>
          <w:i/>
          <w:iCs/>
          <w:position w:val="-1"/>
          <w:u w:val="single"/>
          <w:lang w:eastAsia="pl-PL"/>
        </w:rPr>
        <w:t xml:space="preserve"> </w:t>
      </w:r>
      <w:r w:rsidRPr="00D96A25">
        <w:rPr>
          <w:rFonts w:ascii="Times New Roman" w:eastAsia="Times New Roman" w:hAnsi="Times New Roman" w:cs="Times New Roman"/>
          <w:i/>
          <w:iCs/>
          <w:position w:val="-1"/>
          <w:lang w:eastAsia="pl-PL"/>
        </w:rPr>
        <w:t>P2809 Podmioty wg sekcji i działów PKD 2007 oraz sektorów własnościowych</w:t>
      </w:r>
      <w:bookmarkEnd w:id="14"/>
      <w:r w:rsidRPr="00D96A25">
        <w:rPr>
          <w:rFonts w:ascii="Times New Roman" w:eastAsia="Times New Roman" w:hAnsi="Times New Roman" w:cs="Times New Roman"/>
          <w:i/>
          <w:iCs/>
          <w:position w:val="-1"/>
          <w:lang w:eastAsia="pl-PL"/>
        </w:rPr>
        <w:t xml:space="preserve"> </w:t>
      </w:r>
    </w:p>
    <w:p w:rsidR="00D96A25" w:rsidRPr="00D96A25" w:rsidRDefault="00D96A25" w:rsidP="00D96A25">
      <w:pPr>
        <w:tabs>
          <w:tab w:val="left" w:pos="426"/>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bookmarkStart w:id="15" w:name="_Toc130459014"/>
      <w:r w:rsidRPr="00D96A25">
        <w:rPr>
          <w:rFonts w:ascii="Times New Roman" w:eastAsia="Times New Roman" w:hAnsi="Times New Roman" w:cs="Times New Roman"/>
          <w:color w:val="00B050"/>
          <w:position w:val="-1"/>
          <w:lang w:eastAsia="pl-PL"/>
        </w:rPr>
        <w:tab/>
      </w:r>
      <w:r w:rsidRPr="00D96A25">
        <w:rPr>
          <w:rFonts w:ascii="Times New Roman" w:eastAsia="Times New Roman" w:hAnsi="Times New Roman" w:cs="Times New Roman"/>
          <w:color w:val="00B050"/>
          <w:position w:val="-1"/>
          <w:lang w:eastAsia="pl-PL"/>
        </w:rPr>
        <w:tab/>
      </w:r>
      <w:r w:rsidRPr="00D96A25">
        <w:rPr>
          <w:rFonts w:ascii="Times New Roman" w:eastAsia="Times New Roman" w:hAnsi="Times New Roman" w:cs="Times New Roman"/>
          <w:position w:val="-1"/>
          <w:lang w:eastAsia="pl-PL"/>
        </w:rPr>
        <w:t xml:space="preserve">Wyniki konsultacji społecznych (warsztaty konsultacyjne) oraz przedstawione powyżej statystyki wskazują, że pozycja turystyki w lokalnej gospodarce jest znacząca. Tempo życia współczesnego człowieka, wszechobecny stres, hałas i zanieczyszczenia zwłaszcza w obszarach mocno zurbanizowanych, w sposób naturalny kierują człowieka w stronę rekreacji, wypoczynku i turystyki. Obszar objęty LSR posiada czynniki wewnętrzne wpływające na rozwój turystyki (walory krajobrazowe, dziedzictwo kulturowe) najważniejsze ze względu na wybór miejsca. Równolegle dynamicznie rozwija się tu branża budowlana, która z pewnością jest stymulowana także przez branżę turystyczną (budowa, rozbudowa, remont i modernizacja infrastruktury turystycznej, gospodarstw agroturystycznych) oraz branża usługowa, w tym okołoturystyczna, stanowiąca uzupełnienie dla branży turystycznej. Z przeprowadzonej analizy wynika, więc że branża turystyczna pośrednio wpływa na branże najdynamiczniej rozwijające się na obszarze działania LGD Nasze Bieszczady i stanowi ważny element rozwoju społeczno-gospodarczego analizowanego obszaru, który należy wspierać (rozwijać atrakcje, infrastrukturę rekreacyjną, wypoczynkową, rozwijać ofertę turystyczną w oparciu o dziedzictwo kulturowe i przyrodnicze). Rozwój przedsiębiorczości na obszarze działania LGD Nasze Bieszczady powinien się zatem koncentrować na działalności prowadzonej w sekcji I (działalność związana z zakwaterowaniem i usługami gastronomicznymi), gdyż rozwój przedmiotowej branży w połączeniu z rozwojem infrastruktury rekreacyjnej, wypoczynkowej, dalszym rozwojem oferty turystycznej w oparciu o dziedzictwo kulturowe i przyrodnicze oraz same walory turystyczne analizowanego obszaru będzie głównym czynnikiem dla rozwoju lokalnej gospodarki. </w:t>
      </w:r>
    </w:p>
    <w:p w:rsidR="00D96A25" w:rsidRPr="00D96A25" w:rsidRDefault="00D96A25" w:rsidP="00D96A25">
      <w:pPr>
        <w:tabs>
          <w:tab w:val="left" w:pos="426"/>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p>
    <w:p w:rsidR="00D96A25" w:rsidRPr="00D96A25" w:rsidRDefault="00D96A25" w:rsidP="00D96A25">
      <w:pPr>
        <w:tabs>
          <w:tab w:val="left" w:pos="426"/>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p>
    <w:p w:rsidR="00D96A25" w:rsidRPr="00D96A25" w:rsidRDefault="00D96A25" w:rsidP="00D96A25">
      <w:pPr>
        <w:tabs>
          <w:tab w:val="left" w:pos="426"/>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p>
    <w:p w:rsidR="00D96A25" w:rsidRPr="00D96A25" w:rsidRDefault="00D96A25" w:rsidP="00D96A25">
      <w:pPr>
        <w:tabs>
          <w:tab w:val="left" w:pos="426"/>
        </w:tabs>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sectPr w:rsidR="00D96A25" w:rsidRPr="00D96A25" w:rsidSect="00D96A25">
          <w:type w:val="continuous"/>
          <w:pgSz w:w="16839" w:h="11907" w:orient="landscape" w:code="9"/>
          <w:pgMar w:top="851" w:right="851" w:bottom="851" w:left="851" w:header="708" w:footer="0" w:gutter="0"/>
          <w:cols w:space="708"/>
          <w:titlePg/>
          <w:docGrid w:linePitch="360"/>
        </w:sectPr>
      </w:pPr>
    </w:p>
    <w:p w:rsidR="00D96A25" w:rsidRPr="00D96A25" w:rsidRDefault="00D96A25" w:rsidP="00D96A25">
      <w:pPr>
        <w:keepNext/>
        <w:keepLines/>
        <w:suppressAutoHyphens/>
        <w:spacing w:after="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r w:rsidRPr="00D96A25">
        <w:rPr>
          <w:rFonts w:ascii="Times New Roman" w:eastAsia="Times New Roman" w:hAnsi="Times New Roman" w:cs="Times New Roman"/>
          <w:b/>
          <w:bCs/>
          <w:position w:val="-1"/>
          <w:lang w:val="x-none"/>
        </w:rPr>
        <w:lastRenderedPageBreak/>
        <w:t>d. Rynek pracy</w:t>
      </w:r>
      <w:bookmarkEnd w:id="15"/>
      <w:r w:rsidRPr="00D96A25">
        <w:rPr>
          <w:rFonts w:ascii="Times New Roman" w:eastAsia="Times New Roman" w:hAnsi="Times New Roman" w:cs="Times New Roman"/>
          <w:b/>
          <w:bCs/>
          <w:position w:val="-1"/>
          <w:lang w:val="x-none"/>
        </w:rPr>
        <w:t>.</w:t>
      </w:r>
      <w:bookmarkStart w:id="16" w:name="_Toc130459029"/>
    </w:p>
    <w:p w:rsidR="00D96A25" w:rsidRPr="00D96A25" w:rsidRDefault="00D96A25" w:rsidP="00D96A25">
      <w:pPr>
        <w:keepNext/>
        <w:keepLines/>
        <w:suppressAutoHyphens/>
        <w:spacing w:after="0" w:line="276" w:lineRule="auto"/>
        <w:ind w:firstLine="720"/>
        <w:jc w:val="both"/>
        <w:textDirection w:val="btLr"/>
        <w:textAlignment w:val="top"/>
        <w:outlineLvl w:val="1"/>
        <w:rPr>
          <w:rFonts w:ascii="Times New Roman" w:eastAsia="Times New Roman" w:hAnsi="Times New Roman" w:cs="Times New Roman"/>
          <w:position w:val="-1"/>
          <w:lang w:val="x-none"/>
        </w:rPr>
      </w:pPr>
      <w:r w:rsidRPr="00D96A25">
        <w:rPr>
          <w:rFonts w:ascii="Times New Roman" w:eastAsia="Times New Roman" w:hAnsi="Times New Roman" w:cs="Times New Roman"/>
          <w:position w:val="-1"/>
          <w:lang w:val="x-none"/>
        </w:rPr>
        <w:t>Na dzień 31 grudnia 2021 roku na obszarze objętym LSR bez pracy znajdowało się 1 1</w:t>
      </w:r>
      <w:r w:rsidRPr="00D96A25">
        <w:rPr>
          <w:rFonts w:ascii="Times New Roman" w:eastAsia="Times New Roman" w:hAnsi="Times New Roman" w:cs="Times New Roman"/>
          <w:position w:val="-1"/>
        </w:rPr>
        <w:t>1</w:t>
      </w:r>
      <w:r w:rsidRPr="00D96A25">
        <w:rPr>
          <w:rFonts w:ascii="Times New Roman" w:eastAsia="Times New Roman" w:hAnsi="Times New Roman" w:cs="Times New Roman"/>
          <w:position w:val="-1"/>
          <w:lang w:val="x-none"/>
        </w:rPr>
        <w:t>8 osób, co stanowi 5,71%</w:t>
      </w:r>
      <w:r w:rsidRPr="00D96A25">
        <w:rPr>
          <w:rFonts w:ascii="Times New Roman" w:eastAsia="Times New Roman" w:hAnsi="Times New Roman" w:cs="Times New Roman"/>
          <w:color w:val="FF0000"/>
          <w:position w:val="-1"/>
          <w:lang w:val="x-none"/>
        </w:rPr>
        <w:t xml:space="preserve"> </w:t>
      </w:r>
      <w:r w:rsidRPr="00D96A25">
        <w:rPr>
          <w:rFonts w:ascii="Times New Roman" w:eastAsia="Times New Roman" w:hAnsi="Times New Roman" w:cs="Times New Roman"/>
          <w:position w:val="-1"/>
          <w:lang w:val="x-none"/>
        </w:rPr>
        <w:t xml:space="preserve">ogółu mieszkańców </w:t>
      </w:r>
      <w:r w:rsidRPr="00D96A25">
        <w:rPr>
          <w:rFonts w:ascii="Times New Roman" w:eastAsia="Times New Roman" w:hAnsi="Times New Roman" w:cs="Times New Roman"/>
          <w:position w:val="-1"/>
        </w:rPr>
        <w:t>będących w wieku produkcyjnym analizowanego</w:t>
      </w:r>
      <w:r w:rsidRPr="00D96A25">
        <w:rPr>
          <w:rFonts w:ascii="Times New Roman" w:eastAsia="Times New Roman" w:hAnsi="Times New Roman" w:cs="Times New Roman"/>
          <w:position w:val="-1"/>
          <w:lang w:val="x-none"/>
        </w:rPr>
        <w:t xml:space="preserve"> </w:t>
      </w:r>
      <w:r w:rsidRPr="00D96A25">
        <w:rPr>
          <w:rFonts w:ascii="Times New Roman" w:eastAsia="Times New Roman" w:hAnsi="Times New Roman" w:cs="Times New Roman"/>
          <w:position w:val="-1"/>
        </w:rPr>
        <w:t>obszaru</w:t>
      </w:r>
      <w:r w:rsidRPr="00D96A25">
        <w:rPr>
          <w:rFonts w:ascii="Times New Roman" w:eastAsia="Times New Roman" w:hAnsi="Times New Roman" w:cs="Times New Roman"/>
          <w:position w:val="-1"/>
          <w:lang w:val="x-none"/>
        </w:rPr>
        <w:t>.</w:t>
      </w:r>
      <w:bookmarkEnd w:id="16"/>
    </w:p>
    <w:p w:rsidR="00D96A25" w:rsidRPr="00D96A25" w:rsidRDefault="00D96A25" w:rsidP="00D96A25">
      <w:pPr>
        <w:keepNext/>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i/>
          <w:color w:val="3B3838"/>
          <w:position w:val="-1"/>
          <w:lang w:eastAsia="pl-PL"/>
        </w:rPr>
      </w:pPr>
      <w:bookmarkStart w:id="17" w:name="_Toc130459030"/>
      <w:r w:rsidRPr="00D96A25">
        <w:rPr>
          <w:rFonts w:ascii="Times New Roman" w:eastAsia="Times New Roman" w:hAnsi="Times New Roman" w:cs="Times New Roman"/>
          <w:i/>
          <w:color w:val="3B3838"/>
          <w:position w:val="-1"/>
          <w:lang w:eastAsia="pl-PL"/>
        </w:rPr>
        <w:t xml:space="preserve">Tabela </w:t>
      </w:r>
      <w:r w:rsidRPr="00D96A25">
        <w:rPr>
          <w:rFonts w:ascii="Times New Roman" w:eastAsia="Times New Roman" w:hAnsi="Times New Roman" w:cs="Times New Roman"/>
          <w:i/>
          <w:color w:val="3B3838"/>
          <w:position w:val="-1"/>
          <w:lang w:eastAsia="pl-PL"/>
        </w:rPr>
        <w:fldChar w:fldCharType="begin"/>
      </w:r>
      <w:r w:rsidRPr="00D96A25">
        <w:rPr>
          <w:rFonts w:ascii="Times New Roman" w:eastAsia="Times New Roman" w:hAnsi="Times New Roman" w:cs="Times New Roman"/>
          <w:i/>
          <w:color w:val="3B3838"/>
          <w:position w:val="-1"/>
          <w:lang w:eastAsia="pl-PL"/>
        </w:rPr>
        <w:instrText xml:space="preserve"> SEQ Tabela \* ARABIC </w:instrText>
      </w:r>
      <w:r w:rsidRPr="00D96A25">
        <w:rPr>
          <w:rFonts w:ascii="Times New Roman" w:eastAsia="Times New Roman" w:hAnsi="Times New Roman" w:cs="Times New Roman"/>
          <w:i/>
          <w:color w:val="3B3838"/>
          <w:position w:val="-1"/>
          <w:lang w:eastAsia="pl-PL"/>
        </w:rPr>
        <w:fldChar w:fldCharType="separate"/>
      </w:r>
      <w:r w:rsidRPr="00D96A25">
        <w:rPr>
          <w:rFonts w:ascii="Times New Roman" w:eastAsia="Times New Roman" w:hAnsi="Times New Roman" w:cs="Times New Roman"/>
          <w:i/>
          <w:noProof/>
          <w:color w:val="3B3838"/>
          <w:position w:val="-1"/>
          <w:lang w:eastAsia="pl-PL"/>
        </w:rPr>
        <w:t>5</w:t>
      </w:r>
      <w:r w:rsidRPr="00D96A25">
        <w:rPr>
          <w:rFonts w:ascii="Times New Roman" w:eastAsia="Times New Roman" w:hAnsi="Times New Roman" w:cs="Times New Roman"/>
          <w:i/>
          <w:color w:val="3B3838"/>
          <w:position w:val="-1"/>
          <w:lang w:eastAsia="pl-PL"/>
        </w:rPr>
        <w:fldChar w:fldCharType="end"/>
      </w:r>
      <w:r w:rsidRPr="00D96A25">
        <w:rPr>
          <w:rFonts w:ascii="Times New Roman" w:eastAsia="Times New Roman" w:hAnsi="Times New Roman" w:cs="Times New Roman"/>
          <w:i/>
          <w:color w:val="3B3838"/>
          <w:position w:val="-1"/>
          <w:lang w:eastAsia="pl-PL"/>
        </w:rPr>
        <w:t>.</w:t>
      </w:r>
      <w:r w:rsidRPr="00D96A25">
        <w:rPr>
          <w:rFonts w:ascii="Times New Roman" w:eastAsia="Times New Roman" w:hAnsi="Times New Roman" w:cs="Times New Roman"/>
          <w:color w:val="3B3838"/>
          <w:position w:val="-1"/>
          <w:lang w:eastAsia="pl-PL"/>
        </w:rPr>
        <w:t xml:space="preserve"> </w:t>
      </w:r>
      <w:r w:rsidRPr="00D96A25">
        <w:rPr>
          <w:rFonts w:ascii="Times New Roman" w:eastAsia="Times New Roman" w:hAnsi="Times New Roman" w:cs="Times New Roman"/>
          <w:i/>
          <w:position w:val="-1"/>
          <w:lang w:eastAsia="pl-PL"/>
        </w:rPr>
        <w:t>Liczba osób pozostających bez pracy oraz liczba osób w wieku produkcyjnym (stan na koniec 2021 r.)</w:t>
      </w:r>
      <w:bookmarkEnd w:id="17"/>
      <w:r w:rsidRPr="00D96A25">
        <w:rPr>
          <w:rFonts w:ascii="Times New Roman" w:eastAsia="Times New Roman" w:hAnsi="Times New Roman" w:cs="Times New Roman"/>
          <w:i/>
          <w:position w:val="-1"/>
          <w:lang w:eastAsia="pl-P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577"/>
        <w:gridCol w:w="3969"/>
        <w:gridCol w:w="4020"/>
      </w:tblGrid>
      <w:tr w:rsidR="00D96A25" w:rsidRPr="00D96A25" w:rsidTr="00D96A25">
        <w:trPr>
          <w:trHeight w:val="300"/>
          <w:jc w:val="center"/>
        </w:trPr>
        <w:tc>
          <w:tcPr>
            <w:tcW w:w="319" w:type="pct"/>
            <w:shd w:val="clear" w:color="auto" w:fill="D9D9D9"/>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rPr>
            </w:pPr>
            <w:bookmarkStart w:id="18" w:name="_Toc130459031"/>
            <w:bookmarkStart w:id="19" w:name="OLE_LINK1"/>
            <w:r w:rsidRPr="00D96A25">
              <w:rPr>
                <w:rFonts w:ascii="Times New Roman" w:eastAsia="Times New Roman" w:hAnsi="Times New Roman" w:cs="Times New Roman"/>
                <w:b/>
                <w:position w:val="-1"/>
              </w:rPr>
              <w:t>Lp.</w:t>
            </w:r>
            <w:bookmarkEnd w:id="18"/>
          </w:p>
        </w:tc>
        <w:tc>
          <w:tcPr>
            <w:tcW w:w="742" w:type="pct"/>
            <w:shd w:val="clear" w:color="auto" w:fill="D9D9D9"/>
            <w:vAlign w:val="center"/>
            <w:hideMark/>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rPr>
            </w:pPr>
            <w:bookmarkStart w:id="20" w:name="_Toc130459032"/>
            <w:r w:rsidRPr="00D96A25">
              <w:rPr>
                <w:rFonts w:ascii="Times New Roman" w:eastAsia="Times New Roman" w:hAnsi="Times New Roman" w:cs="Times New Roman"/>
                <w:b/>
                <w:position w:val="-1"/>
              </w:rPr>
              <w:t>Gmina</w:t>
            </w:r>
            <w:bookmarkEnd w:id="20"/>
          </w:p>
        </w:tc>
        <w:tc>
          <w:tcPr>
            <w:tcW w:w="1957" w:type="pct"/>
            <w:shd w:val="clear" w:color="auto" w:fill="D9D9D9"/>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color w:val="000000"/>
                <w:position w:val="-1"/>
              </w:rPr>
            </w:pPr>
            <w:bookmarkStart w:id="21" w:name="_Toc130459033"/>
            <w:r w:rsidRPr="00D96A25">
              <w:rPr>
                <w:rFonts w:ascii="Times New Roman" w:eastAsia="Times New Roman" w:hAnsi="Times New Roman" w:cs="Times New Roman"/>
                <w:b/>
                <w:color w:val="000000"/>
                <w:position w:val="-1"/>
              </w:rPr>
              <w:t>Liczba osób pozostających bez pracy</w:t>
            </w:r>
            <w:bookmarkStart w:id="22" w:name="_Toc130459034"/>
            <w:bookmarkEnd w:id="21"/>
            <w:r w:rsidRPr="00D96A25">
              <w:rPr>
                <w:rFonts w:ascii="Times New Roman" w:eastAsia="Times New Roman" w:hAnsi="Times New Roman" w:cs="Times New Roman"/>
                <w:b/>
                <w:color w:val="000000"/>
                <w:position w:val="-1"/>
              </w:rPr>
              <w:t xml:space="preserve"> (stan na 31.12.2021 r.)</w:t>
            </w:r>
            <w:bookmarkEnd w:id="22"/>
          </w:p>
        </w:tc>
        <w:tc>
          <w:tcPr>
            <w:tcW w:w="1982" w:type="pct"/>
            <w:shd w:val="clear" w:color="auto" w:fill="D9D9D9"/>
            <w:vAlign w:val="center"/>
            <w:hideMark/>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color w:val="000000"/>
                <w:position w:val="-1"/>
              </w:rPr>
            </w:pPr>
            <w:bookmarkStart w:id="23" w:name="_Toc130459035"/>
            <w:r w:rsidRPr="00D96A25">
              <w:rPr>
                <w:rFonts w:ascii="Times New Roman" w:eastAsia="Times New Roman" w:hAnsi="Times New Roman" w:cs="Times New Roman"/>
                <w:b/>
                <w:color w:val="000000"/>
                <w:position w:val="-1"/>
              </w:rPr>
              <w:t>Liczba osób w wieku produkcyjnym</w:t>
            </w:r>
            <w:bookmarkStart w:id="24" w:name="_Toc130459036"/>
            <w:bookmarkEnd w:id="23"/>
            <w:r w:rsidRPr="00D96A25">
              <w:rPr>
                <w:rFonts w:ascii="Times New Roman" w:eastAsia="Times New Roman" w:hAnsi="Times New Roman" w:cs="Times New Roman"/>
                <w:b/>
                <w:color w:val="000000"/>
                <w:position w:val="-1"/>
              </w:rPr>
              <w:t xml:space="preserve"> (stan na 31.12.2021 r.)</w:t>
            </w:r>
            <w:bookmarkEnd w:id="24"/>
          </w:p>
        </w:tc>
      </w:tr>
      <w:tr w:rsidR="00D96A25" w:rsidRPr="00D96A25" w:rsidTr="00D96A25">
        <w:trPr>
          <w:trHeight w:val="300"/>
          <w:jc w:val="center"/>
        </w:trPr>
        <w:tc>
          <w:tcPr>
            <w:tcW w:w="319" w:type="pct"/>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rPr>
            </w:pPr>
            <w:bookmarkStart w:id="25" w:name="_Toc130459037"/>
            <w:r w:rsidRPr="00D96A25">
              <w:rPr>
                <w:rFonts w:ascii="Times New Roman" w:eastAsia="Times New Roman" w:hAnsi="Times New Roman" w:cs="Times New Roman"/>
                <w:position w:val="-1"/>
              </w:rPr>
              <w:t>1.</w:t>
            </w:r>
            <w:bookmarkEnd w:id="25"/>
          </w:p>
        </w:tc>
        <w:tc>
          <w:tcPr>
            <w:tcW w:w="742" w:type="pct"/>
            <w:tcBorders>
              <w:top w:val="single" w:sz="4" w:space="0" w:color="000000"/>
              <w:left w:val="single" w:sz="4" w:space="0" w:color="000000"/>
              <w:bottom w:val="single" w:sz="4" w:space="0" w:color="000000"/>
              <w:right w:val="single" w:sz="4" w:space="0" w:color="000000"/>
            </w:tcBorders>
            <w:shd w:val="clear" w:color="auto" w:fill="auto"/>
            <w:noWrap/>
            <w:hideMark/>
          </w:tcPr>
          <w:p w:rsidR="00D96A25" w:rsidRPr="00D96A25" w:rsidRDefault="00D96A25" w:rsidP="00D96A25">
            <w:pPr>
              <w:widowControl w:val="0"/>
              <w:suppressLineNumber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Baligród (2)</w:t>
            </w:r>
          </w:p>
        </w:tc>
        <w:tc>
          <w:tcPr>
            <w:tcW w:w="1957" w:type="pct"/>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r w:rsidRPr="00D96A25">
              <w:rPr>
                <w:rFonts w:ascii="Times New Roman" w:eastAsia="Times New Roman" w:hAnsi="Times New Roman" w:cs="Times New Roman"/>
                <w:color w:val="000000"/>
                <w:position w:val="-1"/>
                <w:lang w:eastAsia="pl-PL"/>
              </w:rPr>
              <w:t>198</w:t>
            </w:r>
          </w:p>
        </w:tc>
        <w:tc>
          <w:tcPr>
            <w:tcW w:w="1982" w:type="pct"/>
            <w:noWrap/>
            <w:hideMark/>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r w:rsidRPr="00D96A25">
              <w:rPr>
                <w:rFonts w:ascii="Times New Roman" w:eastAsia="Times New Roman" w:hAnsi="Times New Roman" w:cs="Times New Roman"/>
                <w:color w:val="000000"/>
                <w:position w:val="-1"/>
                <w:lang w:eastAsia="pl-PL"/>
              </w:rPr>
              <w:t>1 852</w:t>
            </w:r>
          </w:p>
        </w:tc>
      </w:tr>
      <w:tr w:rsidR="00D96A25" w:rsidRPr="00D96A25" w:rsidTr="00D96A25">
        <w:trPr>
          <w:trHeight w:val="300"/>
          <w:jc w:val="center"/>
        </w:trPr>
        <w:tc>
          <w:tcPr>
            <w:tcW w:w="319" w:type="pct"/>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rPr>
            </w:pPr>
            <w:bookmarkStart w:id="26" w:name="_Toc130459041"/>
            <w:r w:rsidRPr="00D96A25">
              <w:rPr>
                <w:rFonts w:ascii="Times New Roman" w:eastAsia="Times New Roman" w:hAnsi="Times New Roman" w:cs="Times New Roman"/>
                <w:position w:val="-1"/>
              </w:rPr>
              <w:t>2.</w:t>
            </w:r>
            <w:bookmarkEnd w:id="26"/>
          </w:p>
        </w:tc>
        <w:tc>
          <w:tcPr>
            <w:tcW w:w="742" w:type="pct"/>
            <w:tcBorders>
              <w:top w:val="single" w:sz="4" w:space="0" w:color="000000"/>
              <w:left w:val="single" w:sz="4" w:space="0" w:color="000000"/>
              <w:bottom w:val="single" w:sz="4" w:space="0" w:color="000000"/>
              <w:right w:val="single" w:sz="4" w:space="0" w:color="000000"/>
            </w:tcBorders>
            <w:shd w:val="clear" w:color="auto" w:fill="auto"/>
            <w:noWrap/>
            <w:hideMark/>
          </w:tcPr>
          <w:p w:rsidR="00D96A25" w:rsidRPr="00D96A25" w:rsidRDefault="00D96A25" w:rsidP="00D96A25">
            <w:pPr>
              <w:widowControl w:val="0"/>
              <w:suppressLineNumber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Cisna (2)</w:t>
            </w:r>
          </w:p>
        </w:tc>
        <w:tc>
          <w:tcPr>
            <w:tcW w:w="1957" w:type="pct"/>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bookmarkStart w:id="27" w:name="_Toc130459043"/>
            <w:r w:rsidRPr="00D96A25">
              <w:rPr>
                <w:rFonts w:ascii="Times New Roman" w:eastAsia="Times New Roman" w:hAnsi="Times New Roman" w:cs="Times New Roman"/>
                <w:color w:val="000000"/>
                <w:position w:val="-1"/>
                <w:lang w:eastAsia="pl-PL"/>
              </w:rPr>
              <w:t>1</w:t>
            </w:r>
            <w:bookmarkEnd w:id="27"/>
            <w:r w:rsidRPr="00D96A25">
              <w:rPr>
                <w:rFonts w:ascii="Times New Roman" w:eastAsia="Times New Roman" w:hAnsi="Times New Roman" w:cs="Times New Roman"/>
                <w:color w:val="000000"/>
                <w:position w:val="-1"/>
                <w:lang w:eastAsia="pl-PL"/>
              </w:rPr>
              <w:t>46</w:t>
            </w:r>
          </w:p>
        </w:tc>
        <w:tc>
          <w:tcPr>
            <w:tcW w:w="1982" w:type="pct"/>
            <w:noWrap/>
            <w:hideMark/>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r w:rsidRPr="00D96A25">
              <w:rPr>
                <w:rFonts w:ascii="Times New Roman" w:eastAsia="Times New Roman" w:hAnsi="Times New Roman" w:cs="Times New Roman"/>
                <w:color w:val="000000"/>
                <w:position w:val="-1"/>
                <w:lang w:eastAsia="pl-PL"/>
              </w:rPr>
              <w:t>1 080</w:t>
            </w:r>
          </w:p>
        </w:tc>
      </w:tr>
      <w:tr w:rsidR="00D96A25" w:rsidRPr="00D96A25" w:rsidTr="00D96A25">
        <w:trPr>
          <w:trHeight w:val="300"/>
          <w:jc w:val="center"/>
        </w:trPr>
        <w:tc>
          <w:tcPr>
            <w:tcW w:w="319" w:type="pct"/>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rPr>
            </w:pPr>
            <w:bookmarkStart w:id="28" w:name="_Toc130459045"/>
            <w:r w:rsidRPr="00D96A25">
              <w:rPr>
                <w:rFonts w:ascii="Times New Roman" w:eastAsia="Times New Roman" w:hAnsi="Times New Roman" w:cs="Times New Roman"/>
                <w:position w:val="-1"/>
              </w:rPr>
              <w:t>3.</w:t>
            </w:r>
            <w:bookmarkEnd w:id="28"/>
          </w:p>
        </w:tc>
        <w:tc>
          <w:tcPr>
            <w:tcW w:w="742" w:type="pct"/>
            <w:tcBorders>
              <w:top w:val="single" w:sz="4" w:space="0" w:color="000000"/>
              <w:left w:val="single" w:sz="4" w:space="0" w:color="000000"/>
              <w:bottom w:val="single" w:sz="4" w:space="0" w:color="000000"/>
              <w:right w:val="single" w:sz="4" w:space="0" w:color="000000"/>
            </w:tcBorders>
            <w:shd w:val="clear" w:color="auto" w:fill="auto"/>
            <w:noWrap/>
            <w:hideMark/>
          </w:tcPr>
          <w:p w:rsidR="00D96A25" w:rsidRPr="00D96A25" w:rsidRDefault="00D96A25" w:rsidP="00D96A25">
            <w:pPr>
              <w:widowControl w:val="0"/>
              <w:suppressLineNumber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Komańcza (2)</w:t>
            </w:r>
          </w:p>
        </w:tc>
        <w:tc>
          <w:tcPr>
            <w:tcW w:w="1957" w:type="pct"/>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r w:rsidRPr="00D96A25">
              <w:rPr>
                <w:rFonts w:ascii="Times New Roman" w:eastAsia="Times New Roman" w:hAnsi="Times New Roman" w:cs="Times New Roman"/>
                <w:color w:val="000000"/>
                <w:position w:val="-1"/>
                <w:lang w:eastAsia="pl-PL"/>
              </w:rPr>
              <w:t>164</w:t>
            </w:r>
          </w:p>
        </w:tc>
        <w:tc>
          <w:tcPr>
            <w:tcW w:w="1982" w:type="pct"/>
            <w:noWrap/>
            <w:hideMark/>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r w:rsidRPr="00D96A25">
              <w:rPr>
                <w:rFonts w:ascii="Times New Roman" w:eastAsia="Times New Roman" w:hAnsi="Times New Roman" w:cs="Times New Roman"/>
                <w:color w:val="000000"/>
                <w:position w:val="-1"/>
                <w:lang w:eastAsia="pl-PL"/>
              </w:rPr>
              <w:t>2 583</w:t>
            </w:r>
          </w:p>
        </w:tc>
      </w:tr>
      <w:tr w:rsidR="00D96A25" w:rsidRPr="00D96A25" w:rsidTr="00D96A25">
        <w:trPr>
          <w:trHeight w:val="300"/>
          <w:jc w:val="center"/>
        </w:trPr>
        <w:tc>
          <w:tcPr>
            <w:tcW w:w="319" w:type="pct"/>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rPr>
            </w:pPr>
            <w:bookmarkStart w:id="29" w:name="_Toc130459049"/>
            <w:r w:rsidRPr="00D96A25">
              <w:rPr>
                <w:rFonts w:ascii="Times New Roman" w:eastAsia="Times New Roman" w:hAnsi="Times New Roman" w:cs="Times New Roman"/>
                <w:position w:val="-1"/>
              </w:rPr>
              <w:t>4.</w:t>
            </w:r>
            <w:bookmarkEnd w:id="29"/>
          </w:p>
        </w:tc>
        <w:tc>
          <w:tcPr>
            <w:tcW w:w="742" w:type="pct"/>
            <w:tcBorders>
              <w:top w:val="single" w:sz="4" w:space="0" w:color="000000"/>
              <w:left w:val="single" w:sz="4" w:space="0" w:color="000000"/>
              <w:bottom w:val="single" w:sz="4" w:space="0" w:color="000000"/>
              <w:right w:val="single" w:sz="4" w:space="0" w:color="000000"/>
            </w:tcBorders>
            <w:shd w:val="clear" w:color="auto" w:fill="auto"/>
            <w:noWrap/>
            <w:hideMark/>
          </w:tcPr>
          <w:p w:rsidR="00D96A25" w:rsidRPr="00D96A25" w:rsidRDefault="00D96A25" w:rsidP="00D96A25">
            <w:pPr>
              <w:widowControl w:val="0"/>
              <w:suppressLineNumber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Lesko (3)</w:t>
            </w:r>
          </w:p>
        </w:tc>
        <w:tc>
          <w:tcPr>
            <w:tcW w:w="1957" w:type="pct"/>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r w:rsidRPr="00D96A25">
              <w:rPr>
                <w:rFonts w:ascii="Times New Roman" w:eastAsia="Times New Roman" w:hAnsi="Times New Roman" w:cs="Times New Roman"/>
                <w:color w:val="000000"/>
                <w:position w:val="-1"/>
                <w:lang w:eastAsia="pl-PL"/>
              </w:rPr>
              <w:t>360</w:t>
            </w:r>
          </w:p>
        </w:tc>
        <w:tc>
          <w:tcPr>
            <w:tcW w:w="1982" w:type="pct"/>
            <w:noWrap/>
            <w:hideMark/>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r w:rsidRPr="00D96A25">
              <w:rPr>
                <w:rFonts w:ascii="Times New Roman" w:eastAsia="Times New Roman" w:hAnsi="Times New Roman" w:cs="Times New Roman"/>
                <w:color w:val="000000"/>
                <w:position w:val="-1"/>
                <w:lang w:eastAsia="pl-PL"/>
              </w:rPr>
              <w:t>6 429</w:t>
            </w:r>
          </w:p>
        </w:tc>
      </w:tr>
      <w:tr w:rsidR="00D96A25" w:rsidRPr="00D96A25" w:rsidTr="00D96A25">
        <w:trPr>
          <w:trHeight w:val="300"/>
          <w:jc w:val="center"/>
        </w:trPr>
        <w:tc>
          <w:tcPr>
            <w:tcW w:w="319" w:type="pct"/>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rPr>
            </w:pPr>
            <w:bookmarkStart w:id="30" w:name="_Toc130459053"/>
            <w:r w:rsidRPr="00D96A25">
              <w:rPr>
                <w:rFonts w:ascii="Times New Roman" w:eastAsia="Times New Roman" w:hAnsi="Times New Roman" w:cs="Times New Roman"/>
                <w:position w:val="-1"/>
              </w:rPr>
              <w:t>5.</w:t>
            </w:r>
            <w:bookmarkEnd w:id="30"/>
          </w:p>
        </w:tc>
        <w:tc>
          <w:tcPr>
            <w:tcW w:w="742" w:type="pct"/>
            <w:tcBorders>
              <w:top w:val="single" w:sz="4" w:space="0" w:color="000000"/>
              <w:left w:val="single" w:sz="4" w:space="0" w:color="000000"/>
              <w:bottom w:val="single" w:sz="4" w:space="0" w:color="000000"/>
              <w:right w:val="single" w:sz="4" w:space="0" w:color="000000"/>
            </w:tcBorders>
            <w:shd w:val="clear" w:color="auto" w:fill="auto"/>
            <w:noWrap/>
            <w:hideMark/>
          </w:tcPr>
          <w:p w:rsidR="00D96A25" w:rsidRPr="00D96A25" w:rsidRDefault="00D96A25" w:rsidP="00D96A25">
            <w:pPr>
              <w:widowControl w:val="0"/>
              <w:suppressLineNumber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kern w:val="2"/>
                <w:position w:val="-1"/>
                <w:lang w:eastAsia="zh-CN"/>
              </w:rPr>
            </w:pPr>
            <w:r w:rsidRPr="00D96A25">
              <w:rPr>
                <w:rFonts w:ascii="Times New Roman" w:eastAsia="Times New Roman" w:hAnsi="Times New Roman" w:cs="Times New Roman"/>
                <w:kern w:val="2"/>
                <w:position w:val="-1"/>
                <w:lang w:eastAsia="zh-CN"/>
              </w:rPr>
              <w:t>Zagórz (3)</w:t>
            </w:r>
          </w:p>
        </w:tc>
        <w:tc>
          <w:tcPr>
            <w:tcW w:w="1957" w:type="pct"/>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r w:rsidRPr="00D96A25">
              <w:rPr>
                <w:rFonts w:ascii="Times New Roman" w:eastAsia="Times New Roman" w:hAnsi="Times New Roman" w:cs="Times New Roman"/>
                <w:color w:val="000000"/>
                <w:position w:val="-1"/>
                <w:lang w:eastAsia="pl-PL"/>
              </w:rPr>
              <w:t>250</w:t>
            </w:r>
          </w:p>
        </w:tc>
        <w:tc>
          <w:tcPr>
            <w:tcW w:w="1982" w:type="pct"/>
            <w:noWrap/>
            <w:hideMark/>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pl-PL"/>
              </w:rPr>
            </w:pPr>
            <w:r w:rsidRPr="00D96A25">
              <w:rPr>
                <w:rFonts w:ascii="Times New Roman" w:eastAsia="Times New Roman" w:hAnsi="Times New Roman" w:cs="Times New Roman"/>
                <w:color w:val="000000"/>
                <w:position w:val="-1"/>
                <w:lang w:eastAsia="pl-PL"/>
              </w:rPr>
              <w:t>7 629</w:t>
            </w:r>
          </w:p>
        </w:tc>
      </w:tr>
      <w:tr w:rsidR="00D96A25" w:rsidRPr="00D96A25" w:rsidTr="00D96A25">
        <w:trPr>
          <w:trHeight w:val="300"/>
          <w:jc w:val="center"/>
        </w:trPr>
        <w:tc>
          <w:tcPr>
            <w:tcW w:w="1061" w:type="pct"/>
            <w:gridSpan w:val="2"/>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b/>
                <w:position w:val="-1"/>
              </w:rPr>
            </w:pPr>
            <w:bookmarkStart w:id="31" w:name="_Toc130459073"/>
            <w:r w:rsidRPr="00D96A25">
              <w:rPr>
                <w:rFonts w:ascii="Times New Roman" w:eastAsia="Times New Roman" w:hAnsi="Times New Roman" w:cs="Times New Roman"/>
                <w:b/>
                <w:position w:val="-1"/>
              </w:rPr>
              <w:t>RAZEM</w:t>
            </w:r>
            <w:bookmarkEnd w:id="31"/>
          </w:p>
        </w:tc>
        <w:tc>
          <w:tcPr>
            <w:tcW w:w="1957" w:type="pct"/>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color w:val="000000"/>
                <w:position w:val="-1"/>
                <w:lang w:eastAsia="pl-PL"/>
              </w:rPr>
            </w:pPr>
            <w:r w:rsidRPr="00D96A25">
              <w:rPr>
                <w:rFonts w:ascii="Times New Roman" w:eastAsia="Times New Roman" w:hAnsi="Times New Roman" w:cs="Times New Roman"/>
                <w:b/>
                <w:bCs/>
                <w:color w:val="000000"/>
                <w:position w:val="-1"/>
                <w:lang w:eastAsia="pl-PL"/>
              </w:rPr>
              <w:t>1 118</w:t>
            </w:r>
          </w:p>
        </w:tc>
        <w:tc>
          <w:tcPr>
            <w:tcW w:w="1982" w:type="pct"/>
            <w:noWrap/>
            <w:vAlign w:val="bottom"/>
            <w:hideMark/>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color w:val="000000"/>
                <w:position w:val="-1"/>
                <w:lang w:eastAsia="pl-PL"/>
              </w:rPr>
            </w:pPr>
            <w:r w:rsidRPr="00D96A25">
              <w:rPr>
                <w:rFonts w:ascii="Times New Roman" w:eastAsia="Times New Roman" w:hAnsi="Times New Roman" w:cs="Times New Roman"/>
                <w:b/>
                <w:bCs/>
                <w:color w:val="000000"/>
                <w:position w:val="-1"/>
                <w:lang w:eastAsia="pl-PL"/>
              </w:rPr>
              <w:t>19 573</w:t>
            </w:r>
          </w:p>
        </w:tc>
      </w:tr>
    </w:tbl>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Cambria" w:hAnsi="Times New Roman" w:cs="Times New Roman"/>
          <w:i/>
          <w:position w:val="-1"/>
        </w:rPr>
      </w:pPr>
      <w:bookmarkStart w:id="32" w:name="_Toc130459076"/>
      <w:bookmarkEnd w:id="19"/>
      <w:r w:rsidRPr="00D96A25">
        <w:rPr>
          <w:rFonts w:ascii="Times New Roman" w:eastAsia="Cambria" w:hAnsi="Times New Roman" w:cs="Times New Roman"/>
          <w:i/>
          <w:position w:val="-1"/>
        </w:rPr>
        <w:t>Źródło: Opracowanie własne na podstawie Banku Danych Lokalnych GUS, dane na koniec 2021 r.</w:t>
      </w:r>
      <w:bookmarkEnd w:id="32"/>
    </w:p>
    <w:p w:rsidR="00D96A25" w:rsidRPr="00D96A25" w:rsidRDefault="00D96A25" w:rsidP="00D96A25">
      <w:pPr>
        <w:spacing w:after="0" w:line="276" w:lineRule="auto"/>
        <w:ind w:firstLine="708"/>
        <w:jc w:val="both"/>
        <w:rPr>
          <w:rFonts w:ascii="Times New Roman" w:eastAsia="Calibri" w:hAnsi="Times New Roman" w:cs="Times New Roman"/>
        </w:rPr>
      </w:pPr>
      <w:bookmarkStart w:id="33" w:name="_Toc130459088"/>
      <w:r w:rsidRPr="00D96A25">
        <w:rPr>
          <w:rFonts w:ascii="Times New Roman" w:eastAsia="Calibri" w:hAnsi="Times New Roman" w:cs="Times New Roman"/>
        </w:rPr>
        <w:t>Analizując kwestię pracujących zawodowo mieszkańców obszaru objętego LSR, to zaobserwowana w latach 2015-2021 tendencja jest rosnąca. Jednakże szczegółowa analiza zatrudnienia na poziomie poszczególnych gmin tworzących analizowany obszar wykazuje, że w latach 2015-2021 tylko w gminach Baligród, Cisna i Zagórz daje się odnotować wzrost liczby osób pracujących ogółem. W gminie Baligród tendencja ta dotyczy zarówno pracujących mężczyzn, jak i pracujących kobiet. Wyjątkiem jest tutaj liczba pracujących zawodowo osób w gminie Komańcza, gdzie ogólna liczba pracujących spadła na przestrzeni lat o 58 osób, w tym o 23 kobiety i o 35 mężczyzn. W pozostałych gminach na przestrzeni analizowanych lat kobiety chętniej podejmowały pracę od mężczyzn.</w:t>
      </w:r>
      <w:bookmarkEnd w:id="33"/>
      <w:r w:rsidRPr="00D96A25">
        <w:rPr>
          <w:rFonts w:ascii="Times New Roman" w:eastAsia="Calibri" w:hAnsi="Times New Roman" w:cs="Times New Roman"/>
        </w:rPr>
        <w:t xml:space="preserve"> </w:t>
      </w:r>
    </w:p>
    <w:p w:rsidR="00D96A25" w:rsidRPr="00D96A25" w:rsidRDefault="00D96A25" w:rsidP="00D96A25">
      <w:pPr>
        <w:spacing w:after="0" w:line="276" w:lineRule="auto"/>
        <w:jc w:val="both"/>
        <w:rPr>
          <w:rFonts w:ascii="Times New Roman" w:eastAsia="Calibri" w:hAnsi="Times New Roman" w:cs="Times New Roman"/>
          <w:i/>
          <w:iCs/>
        </w:rPr>
      </w:pPr>
      <w:r w:rsidRPr="00D96A25">
        <w:rPr>
          <w:rFonts w:ascii="Times New Roman" w:eastAsia="Calibri" w:hAnsi="Times New Roman" w:cs="Times New Roman"/>
          <w:i/>
          <w:iCs/>
        </w:rPr>
        <w:t xml:space="preserve">Tabela </w:t>
      </w:r>
      <w:r w:rsidRPr="00D96A25">
        <w:rPr>
          <w:rFonts w:ascii="Times New Roman" w:eastAsia="Calibri" w:hAnsi="Times New Roman" w:cs="Times New Roman"/>
          <w:i/>
          <w:iCs/>
        </w:rPr>
        <w:fldChar w:fldCharType="begin"/>
      </w:r>
      <w:r w:rsidRPr="00D96A25">
        <w:rPr>
          <w:rFonts w:ascii="Times New Roman" w:eastAsia="Calibri" w:hAnsi="Times New Roman" w:cs="Times New Roman"/>
          <w:i/>
          <w:iCs/>
        </w:rPr>
        <w:instrText xml:space="preserve"> SEQ Tabela \* ARABIC </w:instrText>
      </w:r>
      <w:r w:rsidRPr="00D96A25">
        <w:rPr>
          <w:rFonts w:ascii="Times New Roman" w:eastAsia="Calibri" w:hAnsi="Times New Roman" w:cs="Times New Roman"/>
          <w:i/>
          <w:iCs/>
        </w:rPr>
        <w:fldChar w:fldCharType="separate"/>
      </w:r>
      <w:r w:rsidRPr="00D96A25">
        <w:rPr>
          <w:rFonts w:ascii="Times New Roman" w:eastAsia="Calibri" w:hAnsi="Times New Roman" w:cs="Times New Roman"/>
          <w:i/>
          <w:iCs/>
          <w:noProof/>
        </w:rPr>
        <w:t>6</w:t>
      </w:r>
      <w:r w:rsidRPr="00D96A25">
        <w:rPr>
          <w:rFonts w:ascii="Times New Roman" w:eastAsia="Calibri" w:hAnsi="Times New Roman" w:cs="Times New Roman"/>
        </w:rPr>
        <w:fldChar w:fldCharType="end"/>
      </w:r>
      <w:r w:rsidRPr="00D96A25">
        <w:rPr>
          <w:rFonts w:ascii="Times New Roman" w:eastAsia="Calibri" w:hAnsi="Times New Roman" w:cs="Times New Roman"/>
          <w:i/>
          <w:iCs/>
        </w:rPr>
        <w:t>. Pracujący w gminach wchodzących w skład LGD</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1417"/>
        <w:gridCol w:w="1134"/>
        <w:gridCol w:w="1134"/>
        <w:gridCol w:w="1134"/>
        <w:gridCol w:w="1276"/>
        <w:gridCol w:w="1417"/>
      </w:tblGrid>
      <w:tr w:rsidR="00D96A25" w:rsidRPr="00D96A25" w:rsidTr="00D96A25">
        <w:trPr>
          <w:trHeight w:val="328"/>
        </w:trPr>
        <w:tc>
          <w:tcPr>
            <w:tcW w:w="2802" w:type="dxa"/>
            <w:vMerge w:val="restart"/>
            <w:shd w:val="clear" w:color="auto" w:fill="D9D9D9"/>
          </w:tcPr>
          <w:p w:rsidR="00D96A25" w:rsidRPr="00D96A25" w:rsidRDefault="00D96A25" w:rsidP="00D96A25">
            <w:pPr>
              <w:spacing w:after="0" w:line="276" w:lineRule="auto"/>
              <w:jc w:val="both"/>
              <w:rPr>
                <w:rFonts w:ascii="Times New Roman" w:eastAsia="Calibri" w:hAnsi="Times New Roman" w:cs="Times New Roman"/>
                <w:b/>
              </w:rPr>
            </w:pPr>
            <w:bookmarkStart w:id="34" w:name="_Toc130459089"/>
            <w:r w:rsidRPr="00D96A25">
              <w:rPr>
                <w:rFonts w:ascii="Times New Roman" w:eastAsia="Calibri" w:hAnsi="Times New Roman" w:cs="Times New Roman"/>
                <w:b/>
              </w:rPr>
              <w:t>Gmina</w:t>
            </w:r>
            <w:bookmarkEnd w:id="34"/>
          </w:p>
        </w:tc>
        <w:tc>
          <w:tcPr>
            <w:tcW w:w="7512" w:type="dxa"/>
            <w:gridSpan w:val="6"/>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35" w:name="_Toc130459090"/>
            <w:r w:rsidRPr="00D96A25">
              <w:rPr>
                <w:rFonts w:ascii="Times New Roman" w:eastAsia="Calibri" w:hAnsi="Times New Roman" w:cs="Times New Roman"/>
                <w:b/>
              </w:rPr>
              <w:t>Pracujący w gminach wchodzących w skład LGD</w:t>
            </w:r>
            <w:bookmarkEnd w:id="35"/>
          </w:p>
        </w:tc>
      </w:tr>
      <w:tr w:rsidR="00D96A25" w:rsidRPr="00D96A25" w:rsidTr="00D96A25">
        <w:trPr>
          <w:trHeight w:hRule="exact" w:val="340"/>
        </w:trPr>
        <w:tc>
          <w:tcPr>
            <w:tcW w:w="2802" w:type="dxa"/>
            <w:vMerge/>
            <w:shd w:val="clear" w:color="auto" w:fill="D9D9D9"/>
          </w:tcPr>
          <w:p w:rsidR="00D96A25" w:rsidRPr="00D96A25" w:rsidRDefault="00D96A25" w:rsidP="00D96A25">
            <w:pPr>
              <w:spacing w:after="0" w:line="276" w:lineRule="auto"/>
              <w:jc w:val="both"/>
              <w:rPr>
                <w:rFonts w:ascii="Times New Roman" w:eastAsia="Calibri" w:hAnsi="Times New Roman" w:cs="Times New Roman"/>
                <w:b/>
              </w:rPr>
            </w:pPr>
          </w:p>
        </w:tc>
        <w:tc>
          <w:tcPr>
            <w:tcW w:w="2551" w:type="dxa"/>
            <w:gridSpan w:val="2"/>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36" w:name="_Toc130459091"/>
            <w:r w:rsidRPr="00D96A25">
              <w:rPr>
                <w:rFonts w:ascii="Times New Roman" w:eastAsia="Calibri" w:hAnsi="Times New Roman" w:cs="Times New Roman"/>
                <w:b/>
              </w:rPr>
              <w:t>Ogółem</w:t>
            </w:r>
            <w:bookmarkEnd w:id="36"/>
          </w:p>
        </w:tc>
        <w:tc>
          <w:tcPr>
            <w:tcW w:w="2268" w:type="dxa"/>
            <w:gridSpan w:val="2"/>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37" w:name="_Toc130459092"/>
            <w:r w:rsidRPr="00D96A25">
              <w:rPr>
                <w:rFonts w:ascii="Times New Roman" w:eastAsia="Calibri" w:hAnsi="Times New Roman" w:cs="Times New Roman"/>
                <w:b/>
              </w:rPr>
              <w:t>Mężczyźni</w:t>
            </w:r>
            <w:bookmarkEnd w:id="37"/>
          </w:p>
        </w:tc>
        <w:tc>
          <w:tcPr>
            <w:tcW w:w="2693" w:type="dxa"/>
            <w:gridSpan w:val="2"/>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38" w:name="_Toc130459093"/>
            <w:r w:rsidRPr="00D96A25">
              <w:rPr>
                <w:rFonts w:ascii="Times New Roman" w:eastAsia="Calibri" w:hAnsi="Times New Roman" w:cs="Times New Roman"/>
                <w:b/>
              </w:rPr>
              <w:t>Kobiety</w:t>
            </w:r>
            <w:bookmarkEnd w:id="38"/>
          </w:p>
        </w:tc>
      </w:tr>
      <w:tr w:rsidR="00D96A25" w:rsidRPr="00D96A25" w:rsidTr="00D96A25">
        <w:trPr>
          <w:trHeight w:hRule="exact" w:val="340"/>
        </w:trPr>
        <w:tc>
          <w:tcPr>
            <w:tcW w:w="2802" w:type="dxa"/>
            <w:vMerge/>
            <w:shd w:val="clear" w:color="auto" w:fill="D9D9D9"/>
          </w:tcPr>
          <w:p w:rsidR="00D96A25" w:rsidRPr="00D96A25" w:rsidRDefault="00D96A25" w:rsidP="00D96A25">
            <w:pPr>
              <w:spacing w:after="0" w:line="276" w:lineRule="auto"/>
              <w:jc w:val="both"/>
              <w:rPr>
                <w:rFonts w:ascii="Times New Roman" w:eastAsia="Calibri" w:hAnsi="Times New Roman" w:cs="Times New Roman"/>
                <w:b/>
              </w:rPr>
            </w:pPr>
          </w:p>
        </w:tc>
        <w:tc>
          <w:tcPr>
            <w:tcW w:w="1417"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39" w:name="_Toc130459094"/>
            <w:r w:rsidRPr="00D96A25">
              <w:rPr>
                <w:rFonts w:ascii="Times New Roman" w:eastAsia="Calibri" w:hAnsi="Times New Roman" w:cs="Times New Roman"/>
                <w:b/>
              </w:rPr>
              <w:t>2015</w:t>
            </w:r>
            <w:bookmarkEnd w:id="39"/>
          </w:p>
        </w:tc>
        <w:tc>
          <w:tcPr>
            <w:tcW w:w="1134"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40" w:name="_Toc130459095"/>
            <w:r w:rsidRPr="00D96A25">
              <w:rPr>
                <w:rFonts w:ascii="Times New Roman" w:eastAsia="Calibri" w:hAnsi="Times New Roman" w:cs="Times New Roman"/>
                <w:b/>
              </w:rPr>
              <w:t>202</w:t>
            </w:r>
            <w:bookmarkEnd w:id="40"/>
            <w:r w:rsidRPr="00D96A25">
              <w:rPr>
                <w:rFonts w:ascii="Times New Roman" w:eastAsia="Calibri" w:hAnsi="Times New Roman" w:cs="Times New Roman"/>
                <w:b/>
              </w:rPr>
              <w:t>1</w:t>
            </w:r>
          </w:p>
        </w:tc>
        <w:tc>
          <w:tcPr>
            <w:tcW w:w="1134"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41" w:name="_Toc130459096"/>
            <w:r w:rsidRPr="00D96A25">
              <w:rPr>
                <w:rFonts w:ascii="Times New Roman" w:eastAsia="Calibri" w:hAnsi="Times New Roman" w:cs="Times New Roman"/>
                <w:b/>
              </w:rPr>
              <w:t>2015</w:t>
            </w:r>
            <w:bookmarkEnd w:id="41"/>
          </w:p>
        </w:tc>
        <w:tc>
          <w:tcPr>
            <w:tcW w:w="1134"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42" w:name="_Toc130459097"/>
            <w:r w:rsidRPr="00D96A25">
              <w:rPr>
                <w:rFonts w:ascii="Times New Roman" w:eastAsia="Calibri" w:hAnsi="Times New Roman" w:cs="Times New Roman"/>
                <w:b/>
              </w:rPr>
              <w:t>202</w:t>
            </w:r>
            <w:bookmarkEnd w:id="42"/>
            <w:r w:rsidRPr="00D96A25">
              <w:rPr>
                <w:rFonts w:ascii="Times New Roman" w:eastAsia="Calibri" w:hAnsi="Times New Roman" w:cs="Times New Roman"/>
                <w:b/>
              </w:rPr>
              <w:t>1</w:t>
            </w:r>
          </w:p>
        </w:tc>
        <w:tc>
          <w:tcPr>
            <w:tcW w:w="1276"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43" w:name="_Toc130459098"/>
            <w:r w:rsidRPr="00D96A25">
              <w:rPr>
                <w:rFonts w:ascii="Times New Roman" w:eastAsia="Calibri" w:hAnsi="Times New Roman" w:cs="Times New Roman"/>
                <w:b/>
              </w:rPr>
              <w:t>2015</w:t>
            </w:r>
            <w:bookmarkEnd w:id="43"/>
          </w:p>
        </w:tc>
        <w:tc>
          <w:tcPr>
            <w:tcW w:w="1417"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bookmarkStart w:id="44" w:name="_Toc130459099"/>
            <w:r w:rsidRPr="00D96A25">
              <w:rPr>
                <w:rFonts w:ascii="Times New Roman" w:eastAsia="Calibri" w:hAnsi="Times New Roman" w:cs="Times New Roman"/>
                <w:b/>
              </w:rPr>
              <w:t>202</w:t>
            </w:r>
            <w:bookmarkEnd w:id="44"/>
            <w:r w:rsidRPr="00D96A25">
              <w:rPr>
                <w:rFonts w:ascii="Times New Roman" w:eastAsia="Calibri" w:hAnsi="Times New Roman" w:cs="Times New Roman"/>
                <w:b/>
              </w:rPr>
              <w:t>1</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Baligród (2)</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240</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266</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112</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122</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128</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144</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Cisna (2)</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167</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212</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82</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81</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85</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131</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Komańcza (2)</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1 045</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987</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603</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568</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442</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419</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Lesko (3)</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2 204</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2 132</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980</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820</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1 224</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1 312</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Zagórz (3)</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1 861</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2 024</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1 152</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1 093</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709</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931</w:t>
            </w:r>
          </w:p>
        </w:tc>
      </w:tr>
      <w:tr w:rsidR="00D96A25" w:rsidRPr="00D96A25" w:rsidTr="00D96A25">
        <w:trPr>
          <w:trHeight w:hRule="exact" w:val="340"/>
        </w:trPr>
        <w:tc>
          <w:tcPr>
            <w:tcW w:w="2802" w:type="dxa"/>
            <w:vAlign w:val="bottom"/>
          </w:tcPr>
          <w:p w:rsidR="00D96A25" w:rsidRPr="00D96A25" w:rsidRDefault="00D96A25" w:rsidP="00D96A25">
            <w:pPr>
              <w:spacing w:after="0" w:line="276" w:lineRule="auto"/>
              <w:jc w:val="both"/>
              <w:rPr>
                <w:rFonts w:ascii="Times New Roman" w:eastAsia="Calibri" w:hAnsi="Times New Roman" w:cs="Times New Roman"/>
                <w:b/>
                <w:bCs/>
              </w:rPr>
            </w:pPr>
            <w:bookmarkStart w:id="45" w:name="_Toc130459163"/>
            <w:r w:rsidRPr="00D96A25">
              <w:rPr>
                <w:rFonts w:ascii="Times New Roman" w:eastAsia="Calibri" w:hAnsi="Times New Roman" w:cs="Times New Roman"/>
                <w:b/>
                <w:bCs/>
              </w:rPr>
              <w:t>POLSKA</w:t>
            </w:r>
            <w:bookmarkEnd w:id="45"/>
          </w:p>
        </w:tc>
        <w:tc>
          <w:tcPr>
            <w:tcW w:w="1417"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46" w:name="_Toc130459164"/>
            <w:r w:rsidRPr="00D96A25">
              <w:rPr>
                <w:rFonts w:ascii="Times New Roman" w:eastAsia="Calibri" w:hAnsi="Times New Roman" w:cs="Times New Roman"/>
              </w:rPr>
              <w:t>8 935 102</w:t>
            </w:r>
            <w:bookmarkEnd w:id="46"/>
          </w:p>
        </w:tc>
        <w:tc>
          <w:tcPr>
            <w:tcW w:w="1134"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47" w:name="_Toc130459165"/>
            <w:r w:rsidRPr="00D96A25">
              <w:rPr>
                <w:rFonts w:ascii="Times New Roman" w:eastAsia="Calibri" w:hAnsi="Times New Roman" w:cs="Times New Roman"/>
              </w:rPr>
              <w:t>9 660 924</w:t>
            </w:r>
            <w:bookmarkEnd w:id="47"/>
          </w:p>
        </w:tc>
        <w:tc>
          <w:tcPr>
            <w:tcW w:w="1134"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48" w:name="_Toc130459166"/>
            <w:r w:rsidRPr="00D96A25">
              <w:rPr>
                <w:rFonts w:ascii="Times New Roman" w:eastAsia="Calibri" w:hAnsi="Times New Roman" w:cs="Times New Roman"/>
              </w:rPr>
              <w:t>4 441 612</w:t>
            </w:r>
            <w:bookmarkEnd w:id="48"/>
          </w:p>
        </w:tc>
        <w:tc>
          <w:tcPr>
            <w:tcW w:w="1134"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49" w:name="_Toc130459167"/>
            <w:r w:rsidRPr="00D96A25">
              <w:rPr>
                <w:rFonts w:ascii="Times New Roman" w:eastAsia="Calibri" w:hAnsi="Times New Roman" w:cs="Times New Roman"/>
              </w:rPr>
              <w:t>4 814 701</w:t>
            </w:r>
            <w:bookmarkEnd w:id="49"/>
          </w:p>
        </w:tc>
        <w:tc>
          <w:tcPr>
            <w:tcW w:w="1276"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50" w:name="_Toc130459168"/>
            <w:r w:rsidRPr="00D96A25">
              <w:rPr>
                <w:rFonts w:ascii="Times New Roman" w:eastAsia="Calibri" w:hAnsi="Times New Roman" w:cs="Times New Roman"/>
              </w:rPr>
              <w:t>4 493 490</w:t>
            </w:r>
            <w:bookmarkEnd w:id="50"/>
          </w:p>
        </w:tc>
        <w:tc>
          <w:tcPr>
            <w:tcW w:w="1417"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51" w:name="_Toc130459169"/>
            <w:r w:rsidRPr="00D96A25">
              <w:rPr>
                <w:rFonts w:ascii="Times New Roman" w:eastAsia="Calibri" w:hAnsi="Times New Roman" w:cs="Times New Roman"/>
              </w:rPr>
              <w:t>4 846 223</w:t>
            </w:r>
            <w:bookmarkEnd w:id="51"/>
          </w:p>
        </w:tc>
      </w:tr>
      <w:tr w:rsidR="00D96A25" w:rsidRPr="00D96A25" w:rsidTr="00D96A25">
        <w:trPr>
          <w:trHeight w:hRule="exact" w:val="340"/>
        </w:trPr>
        <w:tc>
          <w:tcPr>
            <w:tcW w:w="2802" w:type="dxa"/>
            <w:vAlign w:val="bottom"/>
          </w:tcPr>
          <w:p w:rsidR="00D96A25" w:rsidRPr="00D96A25" w:rsidRDefault="00D96A25" w:rsidP="00D96A25">
            <w:pPr>
              <w:spacing w:after="0" w:line="276" w:lineRule="auto"/>
              <w:jc w:val="both"/>
              <w:rPr>
                <w:rFonts w:ascii="Times New Roman" w:eastAsia="Calibri" w:hAnsi="Times New Roman" w:cs="Times New Roman"/>
                <w:b/>
                <w:bCs/>
              </w:rPr>
            </w:pPr>
            <w:bookmarkStart w:id="52" w:name="_Toc130459170"/>
            <w:r w:rsidRPr="00D96A25">
              <w:rPr>
                <w:rFonts w:ascii="Times New Roman" w:eastAsia="Calibri" w:hAnsi="Times New Roman" w:cs="Times New Roman"/>
                <w:b/>
                <w:bCs/>
              </w:rPr>
              <w:t>PODKARPACKIE</w:t>
            </w:r>
            <w:bookmarkEnd w:id="52"/>
          </w:p>
        </w:tc>
        <w:tc>
          <w:tcPr>
            <w:tcW w:w="1417"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53" w:name="_Toc130459171"/>
            <w:r w:rsidRPr="00D96A25">
              <w:rPr>
                <w:rFonts w:ascii="Times New Roman" w:eastAsia="Calibri" w:hAnsi="Times New Roman" w:cs="Times New Roman"/>
              </w:rPr>
              <w:t>424 664</w:t>
            </w:r>
            <w:bookmarkEnd w:id="53"/>
          </w:p>
        </w:tc>
        <w:tc>
          <w:tcPr>
            <w:tcW w:w="1134"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54" w:name="_Toc130459172"/>
            <w:r w:rsidRPr="00D96A25">
              <w:rPr>
                <w:rFonts w:ascii="Times New Roman" w:eastAsia="Calibri" w:hAnsi="Times New Roman" w:cs="Times New Roman"/>
              </w:rPr>
              <w:t>4 108</w:t>
            </w:r>
            <w:bookmarkEnd w:id="54"/>
          </w:p>
        </w:tc>
        <w:tc>
          <w:tcPr>
            <w:tcW w:w="1134"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55" w:name="_Toc130459173"/>
            <w:r w:rsidRPr="00D96A25">
              <w:rPr>
                <w:rFonts w:ascii="Times New Roman" w:eastAsia="Calibri" w:hAnsi="Times New Roman" w:cs="Times New Roman"/>
              </w:rPr>
              <w:t>221 471</w:t>
            </w:r>
            <w:bookmarkEnd w:id="55"/>
          </w:p>
        </w:tc>
        <w:tc>
          <w:tcPr>
            <w:tcW w:w="1134"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56" w:name="_Toc130459174"/>
            <w:r w:rsidRPr="00D96A25">
              <w:rPr>
                <w:rFonts w:ascii="Times New Roman" w:eastAsia="Calibri" w:hAnsi="Times New Roman" w:cs="Times New Roman"/>
              </w:rPr>
              <w:t>240 322</w:t>
            </w:r>
            <w:bookmarkEnd w:id="56"/>
          </w:p>
        </w:tc>
        <w:tc>
          <w:tcPr>
            <w:tcW w:w="1276"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57" w:name="_Toc130459175"/>
            <w:r w:rsidRPr="00D96A25">
              <w:rPr>
                <w:rFonts w:ascii="Times New Roman" w:eastAsia="Calibri" w:hAnsi="Times New Roman" w:cs="Times New Roman"/>
              </w:rPr>
              <w:t>203 193</w:t>
            </w:r>
            <w:bookmarkEnd w:id="57"/>
          </w:p>
        </w:tc>
        <w:tc>
          <w:tcPr>
            <w:tcW w:w="1417" w:type="dxa"/>
            <w:vAlign w:val="bottom"/>
          </w:tcPr>
          <w:p w:rsidR="00D96A25" w:rsidRPr="00D96A25" w:rsidRDefault="00D96A25" w:rsidP="00D96A25">
            <w:pPr>
              <w:spacing w:after="0" w:line="276" w:lineRule="auto"/>
              <w:jc w:val="center"/>
              <w:rPr>
                <w:rFonts w:ascii="Times New Roman" w:eastAsia="Calibri" w:hAnsi="Times New Roman" w:cs="Times New Roman"/>
              </w:rPr>
            </w:pPr>
            <w:bookmarkStart w:id="58" w:name="_Toc130459176"/>
            <w:r w:rsidRPr="00D96A25">
              <w:rPr>
                <w:rFonts w:ascii="Times New Roman" w:eastAsia="Calibri" w:hAnsi="Times New Roman" w:cs="Times New Roman"/>
              </w:rPr>
              <w:t>219 786</w:t>
            </w:r>
            <w:bookmarkEnd w:id="58"/>
          </w:p>
        </w:tc>
      </w:tr>
    </w:tbl>
    <w:p w:rsidR="00D96A25" w:rsidRPr="00D96A25" w:rsidRDefault="00D96A25" w:rsidP="00D96A25">
      <w:pPr>
        <w:spacing w:after="0" w:line="276" w:lineRule="auto"/>
        <w:jc w:val="both"/>
        <w:rPr>
          <w:rFonts w:ascii="Times New Roman" w:eastAsia="Calibri" w:hAnsi="Times New Roman" w:cs="Times New Roman"/>
          <w:i/>
          <w:iCs/>
        </w:rPr>
      </w:pPr>
      <w:bookmarkStart w:id="59" w:name="_Toc130459177"/>
      <w:r w:rsidRPr="00D96A25">
        <w:rPr>
          <w:rFonts w:ascii="Times New Roman" w:eastAsia="Calibri" w:hAnsi="Times New Roman" w:cs="Times New Roman"/>
          <w:i/>
          <w:iCs/>
        </w:rPr>
        <w:t xml:space="preserve">Źródło: </w:t>
      </w:r>
      <w:hyperlink r:id="rId30" w:history="1">
        <w:r w:rsidRPr="00D96A25">
          <w:rPr>
            <w:rFonts w:ascii="Times New Roman" w:eastAsia="Calibri" w:hAnsi="Times New Roman" w:cs="Times New Roman"/>
            <w:i/>
            <w:iCs/>
            <w:color w:val="0563C1"/>
            <w:u w:val="single"/>
          </w:rPr>
          <w:t>https://bdl.stat.gov.pl/bdl/dane/podgrup/tablica</w:t>
        </w:r>
      </w:hyperlink>
      <w:r w:rsidRPr="00D96A25">
        <w:rPr>
          <w:rFonts w:ascii="Times New Roman" w:eastAsia="Calibri" w:hAnsi="Times New Roman" w:cs="Times New Roman"/>
          <w:i/>
          <w:iCs/>
        </w:rPr>
        <w:t>, P2172 Pracujący w gminach wg płci</w:t>
      </w:r>
      <w:bookmarkEnd w:id="59"/>
    </w:p>
    <w:p w:rsidR="00D96A25" w:rsidRPr="00D96A25" w:rsidRDefault="00D96A25" w:rsidP="00D96A25">
      <w:pPr>
        <w:spacing w:after="0" w:line="276" w:lineRule="auto"/>
        <w:ind w:firstLine="708"/>
        <w:jc w:val="both"/>
        <w:rPr>
          <w:rFonts w:ascii="Times New Roman" w:eastAsia="Calibri" w:hAnsi="Times New Roman" w:cs="Times New Roman"/>
        </w:rPr>
      </w:pPr>
      <w:bookmarkStart w:id="60" w:name="_Toc130459253"/>
      <w:r w:rsidRPr="00D96A25">
        <w:rPr>
          <w:rFonts w:ascii="Times New Roman" w:eastAsia="Calibri" w:hAnsi="Times New Roman" w:cs="Times New Roman"/>
        </w:rPr>
        <w:t>Analizując dane dotyczące liczby mieszkańców obszaru działania LGD Nasze Bieszczady zarejestrowanych jako bezrobotne w latach 2015-2021 odnotowujemy trend spadkowy o blisko 33% w stosunku do 2015 roku.</w:t>
      </w:r>
      <w:bookmarkEnd w:id="60"/>
    </w:p>
    <w:p w:rsidR="00D96A25" w:rsidRPr="00D96A25" w:rsidRDefault="00D96A25" w:rsidP="00D96A25">
      <w:pPr>
        <w:spacing w:after="0" w:line="276" w:lineRule="auto"/>
        <w:jc w:val="both"/>
        <w:rPr>
          <w:rFonts w:ascii="Times New Roman" w:eastAsia="Calibri" w:hAnsi="Times New Roman" w:cs="Times New Roman"/>
          <w:i/>
          <w:iCs/>
        </w:rPr>
      </w:pPr>
      <w:bookmarkStart w:id="61" w:name="_Toc130459254"/>
      <w:r w:rsidRPr="00D96A25">
        <w:rPr>
          <w:rFonts w:ascii="Times New Roman" w:eastAsia="Calibri" w:hAnsi="Times New Roman" w:cs="Times New Roman"/>
        </w:rPr>
        <w:t xml:space="preserve">Tabela </w:t>
      </w:r>
      <w:r w:rsidRPr="00D96A25">
        <w:rPr>
          <w:rFonts w:ascii="Times New Roman" w:eastAsia="Calibri" w:hAnsi="Times New Roman" w:cs="Times New Roman"/>
        </w:rPr>
        <w:fldChar w:fldCharType="begin"/>
      </w:r>
      <w:r w:rsidRPr="00D96A25">
        <w:rPr>
          <w:rFonts w:ascii="Times New Roman" w:eastAsia="Calibri" w:hAnsi="Times New Roman" w:cs="Times New Roman"/>
        </w:rPr>
        <w:instrText xml:space="preserve"> SEQ Tabela \* ARABIC </w:instrText>
      </w:r>
      <w:r w:rsidRPr="00D96A25">
        <w:rPr>
          <w:rFonts w:ascii="Times New Roman" w:eastAsia="Calibri" w:hAnsi="Times New Roman" w:cs="Times New Roman"/>
        </w:rPr>
        <w:fldChar w:fldCharType="separate"/>
      </w:r>
      <w:r w:rsidRPr="00D96A25">
        <w:rPr>
          <w:rFonts w:ascii="Times New Roman" w:eastAsia="Calibri" w:hAnsi="Times New Roman" w:cs="Times New Roman"/>
          <w:noProof/>
        </w:rPr>
        <w:t>7</w:t>
      </w:r>
      <w:r w:rsidRPr="00D96A25">
        <w:rPr>
          <w:rFonts w:ascii="Times New Roman" w:eastAsia="Calibri" w:hAnsi="Times New Roman" w:cs="Times New Roman"/>
        </w:rPr>
        <w:fldChar w:fldCharType="end"/>
      </w:r>
      <w:r w:rsidRPr="00D96A25">
        <w:rPr>
          <w:rFonts w:ascii="Times New Roman" w:eastAsia="Calibri" w:hAnsi="Times New Roman" w:cs="Times New Roman"/>
        </w:rPr>
        <w:t xml:space="preserve">. </w:t>
      </w:r>
      <w:r w:rsidRPr="00D96A25">
        <w:rPr>
          <w:rFonts w:ascii="Times New Roman" w:eastAsia="Calibri" w:hAnsi="Times New Roman" w:cs="Times New Roman"/>
          <w:i/>
          <w:iCs/>
        </w:rPr>
        <w:t xml:space="preserve">Bezrobotni zarejestrowani według gmin  w latach 2015 – 2021 </w:t>
      </w:r>
      <w:bookmarkEnd w:id="61"/>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1417"/>
        <w:gridCol w:w="1134"/>
        <w:gridCol w:w="1134"/>
        <w:gridCol w:w="1134"/>
        <w:gridCol w:w="1276"/>
        <w:gridCol w:w="1417"/>
      </w:tblGrid>
      <w:tr w:rsidR="00D96A25" w:rsidRPr="00D96A25" w:rsidTr="00D96A25">
        <w:trPr>
          <w:trHeight w:hRule="exact" w:val="340"/>
        </w:trPr>
        <w:tc>
          <w:tcPr>
            <w:tcW w:w="2802" w:type="dxa"/>
            <w:vMerge w:val="restart"/>
            <w:shd w:val="clear" w:color="auto" w:fill="D9D9D9"/>
            <w:vAlign w:val="center"/>
          </w:tcPr>
          <w:p w:rsidR="00D96A25" w:rsidRPr="00D96A25" w:rsidRDefault="00D96A25" w:rsidP="00D96A25">
            <w:pPr>
              <w:spacing w:after="0" w:line="276" w:lineRule="auto"/>
              <w:jc w:val="both"/>
              <w:rPr>
                <w:rFonts w:ascii="Times New Roman" w:eastAsia="Calibri" w:hAnsi="Times New Roman" w:cs="Times New Roman"/>
                <w:b/>
              </w:rPr>
            </w:pPr>
            <w:r w:rsidRPr="00D96A25">
              <w:rPr>
                <w:rFonts w:ascii="Times New Roman" w:eastAsia="Calibri" w:hAnsi="Times New Roman" w:cs="Times New Roman"/>
                <w:b/>
              </w:rPr>
              <w:t>Gmina</w:t>
            </w:r>
          </w:p>
        </w:tc>
        <w:tc>
          <w:tcPr>
            <w:tcW w:w="7512" w:type="dxa"/>
            <w:gridSpan w:val="6"/>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bCs/>
              </w:rPr>
              <w:t>Bezrobotni zarejestrowani</w:t>
            </w:r>
            <w:r w:rsidRPr="00D96A25">
              <w:rPr>
                <w:rFonts w:ascii="Times New Roman" w:eastAsia="Calibri" w:hAnsi="Times New Roman" w:cs="Times New Roman"/>
                <w:b/>
              </w:rPr>
              <w:t xml:space="preserve"> w gminach wchodzących w skład LGD</w:t>
            </w:r>
          </w:p>
        </w:tc>
      </w:tr>
      <w:tr w:rsidR="00D96A25" w:rsidRPr="00D96A25" w:rsidTr="00D96A25">
        <w:trPr>
          <w:trHeight w:hRule="exact" w:val="340"/>
        </w:trPr>
        <w:tc>
          <w:tcPr>
            <w:tcW w:w="2802" w:type="dxa"/>
            <w:vMerge/>
            <w:shd w:val="clear" w:color="auto" w:fill="D9D9D9"/>
          </w:tcPr>
          <w:p w:rsidR="00D96A25" w:rsidRPr="00D96A25" w:rsidRDefault="00D96A25" w:rsidP="00D96A25">
            <w:pPr>
              <w:spacing w:after="0" w:line="276" w:lineRule="auto"/>
              <w:jc w:val="both"/>
              <w:rPr>
                <w:rFonts w:ascii="Times New Roman" w:eastAsia="Calibri" w:hAnsi="Times New Roman" w:cs="Times New Roman"/>
                <w:b/>
              </w:rPr>
            </w:pPr>
          </w:p>
        </w:tc>
        <w:tc>
          <w:tcPr>
            <w:tcW w:w="2551" w:type="dxa"/>
            <w:gridSpan w:val="2"/>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Ogółem</w:t>
            </w:r>
          </w:p>
        </w:tc>
        <w:tc>
          <w:tcPr>
            <w:tcW w:w="2268" w:type="dxa"/>
            <w:gridSpan w:val="2"/>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Mężczyźni</w:t>
            </w:r>
          </w:p>
        </w:tc>
        <w:tc>
          <w:tcPr>
            <w:tcW w:w="2693" w:type="dxa"/>
            <w:gridSpan w:val="2"/>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Kobiety</w:t>
            </w:r>
          </w:p>
        </w:tc>
      </w:tr>
      <w:tr w:rsidR="00D96A25" w:rsidRPr="00D96A25" w:rsidTr="00D96A25">
        <w:trPr>
          <w:trHeight w:hRule="exact" w:val="340"/>
        </w:trPr>
        <w:tc>
          <w:tcPr>
            <w:tcW w:w="2802" w:type="dxa"/>
            <w:vMerge/>
            <w:shd w:val="clear" w:color="auto" w:fill="D9D9D9"/>
          </w:tcPr>
          <w:p w:rsidR="00D96A25" w:rsidRPr="00D96A25" w:rsidRDefault="00D96A25" w:rsidP="00D96A25">
            <w:pPr>
              <w:spacing w:after="0" w:line="276" w:lineRule="auto"/>
              <w:jc w:val="both"/>
              <w:rPr>
                <w:rFonts w:ascii="Times New Roman" w:eastAsia="Calibri" w:hAnsi="Times New Roman" w:cs="Times New Roman"/>
                <w:b/>
              </w:rPr>
            </w:pPr>
          </w:p>
        </w:tc>
        <w:tc>
          <w:tcPr>
            <w:tcW w:w="1417"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2015</w:t>
            </w:r>
          </w:p>
        </w:tc>
        <w:tc>
          <w:tcPr>
            <w:tcW w:w="1134"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2021</w:t>
            </w:r>
          </w:p>
        </w:tc>
        <w:tc>
          <w:tcPr>
            <w:tcW w:w="1134"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2015</w:t>
            </w:r>
          </w:p>
        </w:tc>
        <w:tc>
          <w:tcPr>
            <w:tcW w:w="1134"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2021</w:t>
            </w:r>
          </w:p>
        </w:tc>
        <w:tc>
          <w:tcPr>
            <w:tcW w:w="1276"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2015</w:t>
            </w:r>
          </w:p>
        </w:tc>
        <w:tc>
          <w:tcPr>
            <w:tcW w:w="1417"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2021</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Baligród (2)</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288</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198</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146</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100</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142</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98</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Cisna (2)</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212</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146</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125</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76</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87</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70</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Komańcza (2)</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259</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164</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127</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85</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132</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79</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Lesko (3)</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918</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657</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458</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364</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460</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293</w:t>
            </w:r>
          </w:p>
        </w:tc>
      </w:tr>
      <w:tr w:rsidR="00D96A25" w:rsidRPr="00D96A25" w:rsidTr="00D96A25">
        <w:trPr>
          <w:trHeight w:hRule="exact" w:val="340"/>
        </w:trPr>
        <w:tc>
          <w:tcPr>
            <w:tcW w:w="2802" w:type="dxa"/>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Zagórz (3)</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579</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350</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284</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165</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295</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185</w:t>
            </w:r>
          </w:p>
        </w:tc>
      </w:tr>
      <w:tr w:rsidR="00D96A25" w:rsidRPr="00D96A25" w:rsidTr="00D96A25">
        <w:trPr>
          <w:trHeight w:hRule="exact" w:val="340"/>
        </w:trPr>
        <w:tc>
          <w:tcPr>
            <w:tcW w:w="2802" w:type="dxa"/>
            <w:vAlign w:val="bottom"/>
          </w:tcPr>
          <w:p w:rsidR="00D96A25" w:rsidRPr="00D96A25" w:rsidRDefault="00D96A25" w:rsidP="00D96A25">
            <w:pPr>
              <w:spacing w:after="0" w:line="276" w:lineRule="auto"/>
              <w:jc w:val="both"/>
              <w:rPr>
                <w:rFonts w:ascii="Times New Roman" w:eastAsia="Calibri" w:hAnsi="Times New Roman" w:cs="Times New Roman"/>
                <w:b/>
                <w:bCs/>
              </w:rPr>
            </w:pPr>
            <w:r w:rsidRPr="00D96A25">
              <w:rPr>
                <w:rFonts w:ascii="Times New Roman" w:eastAsia="Calibri" w:hAnsi="Times New Roman" w:cs="Times New Roman"/>
                <w:b/>
                <w:bCs/>
              </w:rPr>
              <w:t>POLSKA</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1 563 339</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895 203</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747 201</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413 268</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816 138</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481 935</w:t>
            </w:r>
          </w:p>
        </w:tc>
      </w:tr>
      <w:tr w:rsidR="00D96A25" w:rsidRPr="00D96A25" w:rsidTr="00D96A25">
        <w:trPr>
          <w:trHeight w:val="224"/>
        </w:trPr>
        <w:tc>
          <w:tcPr>
            <w:tcW w:w="2802" w:type="dxa"/>
            <w:vAlign w:val="bottom"/>
          </w:tcPr>
          <w:p w:rsidR="00D96A25" w:rsidRPr="00D96A25" w:rsidRDefault="00D96A25" w:rsidP="00D96A25">
            <w:pPr>
              <w:spacing w:after="0" w:line="276" w:lineRule="auto"/>
              <w:jc w:val="both"/>
              <w:rPr>
                <w:rFonts w:ascii="Times New Roman" w:eastAsia="Calibri" w:hAnsi="Times New Roman" w:cs="Times New Roman"/>
                <w:b/>
                <w:bCs/>
              </w:rPr>
            </w:pPr>
            <w:r w:rsidRPr="00D96A25">
              <w:rPr>
                <w:rFonts w:ascii="Times New Roman" w:eastAsia="Calibri" w:hAnsi="Times New Roman" w:cs="Times New Roman"/>
                <w:b/>
                <w:bCs/>
              </w:rPr>
              <w:t>PODKARPACKIE</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123 514</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77 291</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59 935</w:t>
            </w:r>
          </w:p>
        </w:tc>
        <w:tc>
          <w:tcPr>
            <w:tcW w:w="1134"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36 201</w:t>
            </w:r>
          </w:p>
        </w:tc>
        <w:tc>
          <w:tcPr>
            <w:tcW w:w="1276"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63 579</w:t>
            </w:r>
          </w:p>
        </w:tc>
        <w:tc>
          <w:tcPr>
            <w:tcW w:w="1417"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41 090</w:t>
            </w:r>
          </w:p>
        </w:tc>
      </w:tr>
    </w:tbl>
    <w:p w:rsidR="00D96A25" w:rsidRPr="00D96A25" w:rsidRDefault="00D96A25" w:rsidP="00D96A25">
      <w:pPr>
        <w:spacing w:after="0" w:line="276" w:lineRule="auto"/>
        <w:jc w:val="both"/>
        <w:rPr>
          <w:rFonts w:ascii="Times New Roman" w:eastAsia="Calibri" w:hAnsi="Times New Roman" w:cs="Times New Roman"/>
          <w:i/>
          <w:iCs/>
        </w:rPr>
      </w:pPr>
      <w:bookmarkStart w:id="62" w:name="_Toc130459327"/>
      <w:r w:rsidRPr="00D96A25">
        <w:rPr>
          <w:rFonts w:ascii="Times New Roman" w:eastAsia="Calibri" w:hAnsi="Times New Roman" w:cs="Times New Roman"/>
          <w:i/>
          <w:iCs/>
        </w:rPr>
        <w:lastRenderedPageBreak/>
        <w:t xml:space="preserve">Źródło: </w:t>
      </w:r>
      <w:hyperlink r:id="rId31" w:history="1">
        <w:r w:rsidRPr="00D96A25">
          <w:rPr>
            <w:rFonts w:ascii="Times New Roman" w:eastAsia="Calibri" w:hAnsi="Times New Roman" w:cs="Times New Roman"/>
            <w:i/>
            <w:iCs/>
            <w:color w:val="0563C1"/>
            <w:u w:val="single"/>
          </w:rPr>
          <w:t>https://bdl.stat.gov.pl/bdl/dane/podgrup/tablica</w:t>
        </w:r>
      </w:hyperlink>
      <w:r w:rsidRPr="00D96A25">
        <w:rPr>
          <w:rFonts w:ascii="Times New Roman" w:eastAsia="Calibri" w:hAnsi="Times New Roman" w:cs="Times New Roman"/>
          <w:i/>
          <w:iCs/>
        </w:rPr>
        <w:t>, P3733 Bezrobotni zarejestrowani według gmin (dane półroczne)</w:t>
      </w:r>
      <w:bookmarkEnd w:id="62"/>
    </w:p>
    <w:p w:rsidR="00D96A25" w:rsidRPr="00D96A25" w:rsidRDefault="00D96A25" w:rsidP="00D96A25">
      <w:pPr>
        <w:spacing w:after="0" w:line="276" w:lineRule="auto"/>
        <w:ind w:firstLine="708"/>
        <w:jc w:val="both"/>
        <w:rPr>
          <w:rFonts w:ascii="Times New Roman" w:eastAsia="Calibri" w:hAnsi="Times New Roman" w:cs="Times New Roman"/>
        </w:rPr>
      </w:pPr>
      <w:bookmarkStart w:id="63" w:name="_Toc130459328"/>
      <w:r w:rsidRPr="00D96A25">
        <w:rPr>
          <w:rFonts w:ascii="Times New Roman" w:eastAsia="Calibri" w:hAnsi="Times New Roman" w:cs="Times New Roman"/>
        </w:rPr>
        <w:t>W przypadku bezrobotnych kobiet i mężczyzn, we wszystkich gminach wchodzących w skład LGD także odnotowano spadek ich liczby. Największy spadek zauważyć można w gminie Lesko (261 osób) i Zagórz (229 osób), a najmniejszy w Cisnej (66 osób).</w:t>
      </w:r>
      <w:bookmarkEnd w:id="63"/>
    </w:p>
    <w:p w:rsidR="00D96A25" w:rsidRPr="00D96A25" w:rsidRDefault="00D96A25" w:rsidP="00D96A25">
      <w:pPr>
        <w:spacing w:after="0" w:line="276" w:lineRule="auto"/>
        <w:ind w:firstLine="708"/>
        <w:jc w:val="both"/>
        <w:rPr>
          <w:rFonts w:ascii="Times New Roman" w:eastAsia="Calibri" w:hAnsi="Times New Roman" w:cs="Times New Roman"/>
        </w:rPr>
      </w:pPr>
      <w:r w:rsidRPr="00D96A25">
        <w:rPr>
          <w:rFonts w:ascii="Times New Roman" w:eastAsia="Calibri" w:hAnsi="Times New Roman" w:cs="Times New Roman"/>
        </w:rPr>
        <w:t>Reasumując, sytuacja na rynku pracy na obszarze działania LGD Nasze Bieszczady uległa poprawie (nastąpił ogólny wzrost liczby osób pracujących i spadek liczby osób bezrobotnych) w analizowanym okresie czasu, aczkolwiek stopa bezrobocia na analizowanym obszarze 17,2%, nadal jest znacznie wyższa niż notowana w województwie podkarpackim (9,9%) i kraju (5,8%). Niezadowalający poziom stopy bezrobocia potwierdziły także przeprowadzone warsztaty konsultacyjne i badania ankietowe. Została ona wskazana przez większość ankietowanych (90%) i wymieniona na warsztatach jako jeden z pierwszych problemów na lokalnym rynku pracy. Mieszkańcy wskazywali także na mało atrakcyjne oferty pracy i warunki zatrudnienia. Z analiz ekonomicznych wynika również niski poziom dostępności funduszy pomocowych dla właścicieli małych firm oraz brak wsparcia merytorycznego dla osób chętnych na tworzenie mikroprzedsiębiorstw. Dość dużym zagrożeniem dla sektora</w:t>
      </w:r>
      <w:r w:rsidRPr="00D96A25">
        <w:rPr>
          <w:rFonts w:ascii="Times New Roman" w:eastAsia="Times New Roman" w:hAnsi="Times New Roman" w:cs="Times New Roman"/>
          <w:position w:val="-1"/>
          <w:lang w:eastAsia="pl-PL"/>
        </w:rPr>
        <w:t xml:space="preserve"> </w:t>
      </w:r>
      <w:r w:rsidRPr="00D96A25">
        <w:rPr>
          <w:rFonts w:ascii="Times New Roman" w:eastAsia="Calibri" w:hAnsi="Times New Roman" w:cs="Times New Roman"/>
        </w:rPr>
        <w:t xml:space="preserve">małych i średnich przedsiębiorstw w regionie jest wzrost cen energii i paliw, wysoka inflacja oraz obciążenia fiskalne, wpływające na kondycję finansową firm a skutkujące m.in. zmniejszeniem możliwości finansowania inwestycji czy ograniczonymi możliwościami wykorzystania funduszy unijnych. Efektem takiej sytuacji może być proces zaprzestawania działalności lub wchodzenia w „szarą strefę”. To z kolei niesie za sobą spadek liczby oficjalnych miejsc pracy i ograniczenie prowadzenia działalności gospodarczej. </w:t>
      </w:r>
    </w:p>
    <w:p w:rsidR="00D96A25" w:rsidRPr="00D96A25" w:rsidRDefault="00D96A25" w:rsidP="00D96A25">
      <w:pPr>
        <w:spacing w:after="0" w:line="276" w:lineRule="auto"/>
        <w:ind w:firstLine="708"/>
        <w:jc w:val="both"/>
        <w:rPr>
          <w:rFonts w:ascii="Times New Roman" w:eastAsia="Calibri" w:hAnsi="Times New Roman" w:cs="Times New Roman"/>
        </w:rPr>
      </w:pPr>
      <w:r w:rsidRPr="00D96A25">
        <w:rPr>
          <w:rFonts w:ascii="Times New Roman" w:eastAsia="Calibri" w:hAnsi="Times New Roman" w:cs="Times New Roman"/>
        </w:rPr>
        <w:t>Analiza powyższych danych statystycznych oraz wyniki przeprowadzonych konsultacji społecznych wskazują na potrzebę dalszej realizacji działań wspierających samozatrudnienie i tworzenie nowych miejsc pracy w istniejących już przedsiębiorstwach (rozwój przedsiębiorstw).</w:t>
      </w:r>
    </w:p>
    <w:p w:rsidR="00D96A25" w:rsidRPr="00D96A25" w:rsidRDefault="00D96A25" w:rsidP="00D96A25">
      <w:pPr>
        <w:keepNext/>
        <w:keepLines/>
        <w:suppressAutoHyphens/>
        <w:spacing w:after="0" w:line="276" w:lineRule="auto"/>
        <w:ind w:leftChars="-1" w:hangingChars="1" w:hanging="2"/>
        <w:jc w:val="both"/>
        <w:textDirection w:val="btLr"/>
        <w:textAlignment w:val="top"/>
        <w:outlineLvl w:val="1"/>
        <w:rPr>
          <w:rFonts w:ascii="Times New Roman" w:eastAsia="Times New Roman" w:hAnsi="Times New Roman" w:cs="Times New Roman"/>
          <w:b/>
          <w:bCs/>
          <w:color w:val="3B3838"/>
          <w:position w:val="-1"/>
          <w:lang w:val="x-none"/>
        </w:rPr>
      </w:pPr>
      <w:bookmarkStart w:id="64" w:name="_Toc130459403"/>
      <w:r w:rsidRPr="00D96A25">
        <w:rPr>
          <w:rFonts w:ascii="Times New Roman" w:eastAsia="Times New Roman" w:hAnsi="Times New Roman" w:cs="Times New Roman"/>
          <w:b/>
          <w:bCs/>
          <w:color w:val="3B3838"/>
          <w:position w:val="-1"/>
          <w:lang w:val="x-none"/>
        </w:rPr>
        <w:t>e. Działalność sektora społecznego, w tym integracja/rozwój społeczeństwa obywatelskiego</w:t>
      </w:r>
      <w:bookmarkEnd w:id="64"/>
      <w:r w:rsidRPr="00D96A25">
        <w:rPr>
          <w:rFonts w:ascii="Times New Roman" w:eastAsia="Times New Roman" w:hAnsi="Times New Roman" w:cs="Times New Roman"/>
          <w:b/>
          <w:bCs/>
          <w:color w:val="3B3838"/>
          <w:position w:val="-1"/>
          <w:lang w:val="x-none"/>
        </w:rPr>
        <w:t>.</w:t>
      </w:r>
    </w:p>
    <w:p w:rsidR="00D96A25" w:rsidRP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bookmarkStart w:id="65" w:name="_Toc130459404"/>
      <w:r w:rsidRPr="00D96A25">
        <w:rPr>
          <w:rFonts w:ascii="Times New Roman" w:eastAsia="Times New Roman" w:hAnsi="Times New Roman" w:cs="Times New Roman"/>
          <w:position w:val="-1"/>
          <w:lang w:eastAsia="pl-PL"/>
        </w:rPr>
        <w:t>Na terenie działania LGD Nasze Bieszczady zarejestrowanych było 109 organizacji pozarządowych, wśród których działało 28 Jednostek Ochotniczej Straży Pożarnej i 23 Koła Gospodyń Wiejskich wpisane do Krajowego Rejestru.</w:t>
      </w:r>
    </w:p>
    <w:p w:rsidR="00D96A25" w:rsidRPr="00D96A25" w:rsidRDefault="00D96A25" w:rsidP="00D96A25">
      <w:pPr>
        <w:keepNext/>
        <w:spacing w:after="0" w:line="276" w:lineRule="auto"/>
        <w:rPr>
          <w:rFonts w:ascii="Times New Roman" w:eastAsia="Times New Roman" w:hAnsi="Times New Roman" w:cs="Times New Roman"/>
          <w:i/>
          <w:position w:val="-1"/>
          <w:lang w:eastAsia="pl-PL"/>
        </w:rPr>
      </w:pPr>
      <w:bookmarkStart w:id="66" w:name="_Hlk134891296"/>
      <w:r w:rsidRPr="00D96A25">
        <w:rPr>
          <w:rFonts w:ascii="Times New Roman" w:eastAsia="Times New Roman" w:hAnsi="Times New Roman" w:cs="Times New Roman"/>
          <w:i/>
          <w:position w:val="-1"/>
          <w:lang w:eastAsia="pl-PL"/>
        </w:rPr>
        <w:t xml:space="preserve">Tabela </w:t>
      </w:r>
      <w:r w:rsidRPr="00D96A25">
        <w:rPr>
          <w:rFonts w:ascii="Times New Roman" w:eastAsia="Times New Roman" w:hAnsi="Times New Roman" w:cs="Times New Roman"/>
          <w:i/>
          <w:position w:val="-1"/>
          <w:lang w:eastAsia="pl-PL"/>
        </w:rPr>
        <w:fldChar w:fldCharType="begin"/>
      </w:r>
      <w:r w:rsidRPr="00D96A25">
        <w:rPr>
          <w:rFonts w:ascii="Times New Roman" w:eastAsia="Times New Roman" w:hAnsi="Times New Roman" w:cs="Times New Roman"/>
          <w:i/>
          <w:position w:val="-1"/>
          <w:lang w:eastAsia="pl-PL"/>
        </w:rPr>
        <w:instrText xml:space="preserve"> SEQ Tabela \* ARABIC </w:instrText>
      </w:r>
      <w:r w:rsidRPr="00D96A25">
        <w:rPr>
          <w:rFonts w:ascii="Times New Roman" w:eastAsia="Times New Roman" w:hAnsi="Times New Roman" w:cs="Times New Roman"/>
          <w:i/>
          <w:position w:val="-1"/>
          <w:lang w:eastAsia="pl-PL"/>
        </w:rPr>
        <w:fldChar w:fldCharType="separate"/>
      </w:r>
      <w:r w:rsidRPr="00D96A25">
        <w:rPr>
          <w:rFonts w:ascii="Times New Roman" w:eastAsia="Times New Roman" w:hAnsi="Times New Roman" w:cs="Times New Roman"/>
          <w:i/>
          <w:noProof/>
          <w:position w:val="-1"/>
          <w:lang w:eastAsia="pl-PL"/>
        </w:rPr>
        <w:t>8</w:t>
      </w:r>
      <w:r w:rsidRPr="00D96A25">
        <w:rPr>
          <w:rFonts w:ascii="Times New Roman" w:eastAsia="Times New Roman" w:hAnsi="Times New Roman" w:cs="Times New Roman"/>
          <w:i/>
          <w:position w:val="-1"/>
          <w:lang w:eastAsia="pl-PL"/>
        </w:rPr>
        <w:fldChar w:fldCharType="end"/>
      </w:r>
      <w:r w:rsidRPr="00D96A25">
        <w:rPr>
          <w:rFonts w:ascii="Times New Roman" w:eastAsia="Times New Roman" w:hAnsi="Times New Roman" w:cs="Times New Roman"/>
          <w:i/>
          <w:position w:val="-1"/>
          <w:lang w:eastAsia="pl-PL"/>
        </w:rPr>
        <w:t>. Organizacje pozarządowe obszarze działania LGD Nasze Bieszczady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315"/>
        <w:gridCol w:w="2410"/>
        <w:gridCol w:w="2517"/>
      </w:tblGrid>
      <w:tr w:rsidR="00D96A25" w:rsidRPr="00D96A25" w:rsidTr="00D96A25">
        <w:trPr>
          <w:jc w:val="center"/>
        </w:trPr>
        <w:tc>
          <w:tcPr>
            <w:tcW w:w="0" w:type="auto"/>
            <w:shd w:val="clear" w:color="auto" w:fill="D9D9D9"/>
            <w:vAlign w:val="center"/>
          </w:tcPr>
          <w:bookmarkEnd w:id="66"/>
          <w:p w:rsidR="00D96A25" w:rsidRPr="00D96A25" w:rsidRDefault="00D96A25" w:rsidP="00D96A25">
            <w:pPr>
              <w:tabs>
                <w:tab w:val="center" w:pos="4536"/>
                <w:tab w:val="right" w:pos="9072"/>
              </w:tabs>
              <w:suppressAutoHyphens/>
              <w:spacing w:after="0" w:line="276" w:lineRule="auto"/>
              <w:ind w:leftChars="-1" w:hangingChars="1" w:hanging="2"/>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Gmina</w:t>
            </w:r>
          </w:p>
        </w:tc>
        <w:tc>
          <w:tcPr>
            <w:tcW w:w="2315" w:type="dxa"/>
            <w:shd w:val="clear" w:color="auto" w:fill="D9D9D9"/>
            <w:vAlign w:val="center"/>
          </w:tcPr>
          <w:p w:rsidR="00D96A25" w:rsidRPr="00D96A25" w:rsidRDefault="00D96A25" w:rsidP="00D96A25">
            <w:pPr>
              <w:tabs>
                <w:tab w:val="center" w:pos="4536"/>
                <w:tab w:val="right" w:pos="9072"/>
              </w:tab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Liczba organizacji pozarządowych</w:t>
            </w:r>
          </w:p>
        </w:tc>
        <w:tc>
          <w:tcPr>
            <w:tcW w:w="2410" w:type="dxa"/>
            <w:shd w:val="clear" w:color="auto" w:fill="D9D9D9"/>
            <w:vAlign w:val="center"/>
          </w:tcPr>
          <w:p w:rsidR="00D96A25" w:rsidRPr="00D96A25" w:rsidRDefault="00D96A25" w:rsidP="00D96A25">
            <w:pPr>
              <w:tabs>
                <w:tab w:val="center" w:pos="4536"/>
                <w:tab w:val="right" w:pos="9072"/>
              </w:tab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w tym liczba jednostek OSP</w:t>
            </w:r>
          </w:p>
        </w:tc>
        <w:tc>
          <w:tcPr>
            <w:tcW w:w="2517" w:type="dxa"/>
            <w:shd w:val="clear" w:color="auto" w:fill="D9D9D9"/>
            <w:vAlign w:val="center"/>
          </w:tcPr>
          <w:p w:rsidR="00D96A25" w:rsidRPr="00D96A25" w:rsidRDefault="00D96A25" w:rsidP="00D96A25">
            <w:pPr>
              <w:tabs>
                <w:tab w:val="center" w:pos="4536"/>
                <w:tab w:val="right" w:pos="9072"/>
              </w:tab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w tym liczba KGW, wpisanych do Krajowego Rejestru</w:t>
            </w:r>
          </w:p>
        </w:tc>
      </w:tr>
      <w:tr w:rsidR="00D96A25" w:rsidRPr="00D96A25" w:rsidTr="00D96A25">
        <w:trPr>
          <w:cantSplit/>
          <w:trHeight w:val="169"/>
          <w:jc w:val="center"/>
        </w:trPr>
        <w:tc>
          <w:tcPr>
            <w:tcW w:w="0" w:type="auto"/>
            <w:shd w:val="clear" w:color="auto" w:fill="auto"/>
          </w:tcPr>
          <w:p w:rsidR="00D96A25" w:rsidRPr="00D96A25" w:rsidRDefault="00D96A25" w:rsidP="00D96A25">
            <w:pPr>
              <w:tabs>
                <w:tab w:val="center" w:pos="4536"/>
                <w:tab w:val="right" w:pos="9072"/>
              </w:tabs>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Baligród (2)</w:t>
            </w:r>
          </w:p>
        </w:tc>
        <w:tc>
          <w:tcPr>
            <w:tcW w:w="2315" w:type="dxa"/>
            <w:shd w:val="clear" w:color="auto" w:fill="auto"/>
            <w:vAlign w:val="bottom"/>
          </w:tcPr>
          <w:p w:rsidR="00D96A25" w:rsidRPr="00D96A25" w:rsidRDefault="00D96A25" w:rsidP="00D96A25">
            <w:pPr>
              <w:suppressAutoHyphens/>
              <w:spacing w:after="0" w:line="276" w:lineRule="auto"/>
              <w:ind w:leftChars="-1" w:hangingChars="1" w:hanging="2"/>
              <w:jc w:val="cente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22</w:t>
            </w:r>
          </w:p>
        </w:tc>
        <w:tc>
          <w:tcPr>
            <w:tcW w:w="2410" w:type="dxa"/>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5</w:t>
            </w:r>
          </w:p>
        </w:tc>
        <w:tc>
          <w:tcPr>
            <w:tcW w:w="2517" w:type="dxa"/>
            <w:shd w:val="clear" w:color="auto" w:fill="auto"/>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5</w:t>
            </w:r>
          </w:p>
        </w:tc>
      </w:tr>
      <w:tr w:rsidR="00D96A25" w:rsidRPr="00D96A25" w:rsidTr="00D96A25">
        <w:trPr>
          <w:cantSplit/>
          <w:trHeight w:val="169"/>
          <w:jc w:val="center"/>
        </w:trPr>
        <w:tc>
          <w:tcPr>
            <w:tcW w:w="0" w:type="auto"/>
            <w:shd w:val="clear" w:color="auto" w:fill="auto"/>
          </w:tcPr>
          <w:p w:rsidR="00D96A25" w:rsidRPr="00D96A25" w:rsidRDefault="00D96A25" w:rsidP="00D96A25">
            <w:pPr>
              <w:tabs>
                <w:tab w:val="center" w:pos="4536"/>
                <w:tab w:val="right" w:pos="9072"/>
              </w:tabs>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Cisna (2)</w:t>
            </w:r>
          </w:p>
        </w:tc>
        <w:tc>
          <w:tcPr>
            <w:tcW w:w="2315" w:type="dxa"/>
            <w:shd w:val="clear" w:color="auto" w:fill="auto"/>
            <w:vAlign w:val="bottom"/>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49</w:t>
            </w:r>
          </w:p>
        </w:tc>
        <w:tc>
          <w:tcPr>
            <w:tcW w:w="2410" w:type="dxa"/>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w:t>
            </w:r>
          </w:p>
        </w:tc>
        <w:tc>
          <w:tcPr>
            <w:tcW w:w="2517" w:type="dxa"/>
            <w:shd w:val="clear" w:color="auto" w:fill="auto"/>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0</w:t>
            </w:r>
          </w:p>
        </w:tc>
      </w:tr>
      <w:tr w:rsidR="00D96A25" w:rsidRPr="00D96A25" w:rsidTr="00D96A25">
        <w:trPr>
          <w:cantSplit/>
          <w:trHeight w:val="169"/>
          <w:jc w:val="center"/>
        </w:trPr>
        <w:tc>
          <w:tcPr>
            <w:tcW w:w="0" w:type="auto"/>
            <w:shd w:val="clear" w:color="auto" w:fill="auto"/>
          </w:tcPr>
          <w:p w:rsidR="00D96A25" w:rsidRPr="00D96A25" w:rsidRDefault="00D96A25" w:rsidP="00D96A25">
            <w:pPr>
              <w:tabs>
                <w:tab w:val="center" w:pos="4536"/>
                <w:tab w:val="right" w:pos="9072"/>
              </w:tabs>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Komańcza (2)</w:t>
            </w:r>
          </w:p>
        </w:tc>
        <w:tc>
          <w:tcPr>
            <w:tcW w:w="2315" w:type="dxa"/>
            <w:shd w:val="clear" w:color="auto" w:fill="auto"/>
            <w:vAlign w:val="bottom"/>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18</w:t>
            </w:r>
          </w:p>
        </w:tc>
        <w:tc>
          <w:tcPr>
            <w:tcW w:w="2410" w:type="dxa"/>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5</w:t>
            </w:r>
          </w:p>
        </w:tc>
        <w:tc>
          <w:tcPr>
            <w:tcW w:w="2517" w:type="dxa"/>
            <w:shd w:val="clear" w:color="auto" w:fill="auto"/>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w:t>
            </w:r>
          </w:p>
        </w:tc>
      </w:tr>
      <w:tr w:rsidR="00D96A25" w:rsidRPr="00D96A25" w:rsidTr="00D96A25">
        <w:trPr>
          <w:cantSplit/>
          <w:trHeight w:val="122"/>
          <w:jc w:val="center"/>
        </w:trPr>
        <w:tc>
          <w:tcPr>
            <w:tcW w:w="0" w:type="auto"/>
            <w:shd w:val="clear" w:color="auto" w:fill="auto"/>
          </w:tcPr>
          <w:p w:rsidR="00D96A25" w:rsidRPr="00D96A25" w:rsidRDefault="00D96A25" w:rsidP="00D96A25">
            <w:pPr>
              <w:tabs>
                <w:tab w:val="center" w:pos="4536"/>
                <w:tab w:val="right" w:pos="9072"/>
              </w:tabs>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Lesko (3)</w:t>
            </w:r>
          </w:p>
        </w:tc>
        <w:tc>
          <w:tcPr>
            <w:tcW w:w="2315" w:type="dxa"/>
            <w:shd w:val="clear" w:color="auto" w:fill="auto"/>
            <w:vAlign w:val="bottom"/>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20</w:t>
            </w:r>
          </w:p>
        </w:tc>
        <w:tc>
          <w:tcPr>
            <w:tcW w:w="2410" w:type="dxa"/>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7</w:t>
            </w:r>
          </w:p>
        </w:tc>
        <w:tc>
          <w:tcPr>
            <w:tcW w:w="2517" w:type="dxa"/>
            <w:shd w:val="clear" w:color="auto" w:fill="auto"/>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6</w:t>
            </w:r>
          </w:p>
        </w:tc>
      </w:tr>
      <w:tr w:rsidR="00D96A25" w:rsidRPr="00D96A25" w:rsidTr="00D96A25">
        <w:trPr>
          <w:cantSplit/>
          <w:trHeight w:val="53"/>
          <w:jc w:val="center"/>
        </w:trPr>
        <w:tc>
          <w:tcPr>
            <w:tcW w:w="0" w:type="auto"/>
            <w:shd w:val="clear" w:color="auto" w:fill="auto"/>
          </w:tcPr>
          <w:p w:rsidR="00D96A25" w:rsidRPr="00D96A25" w:rsidRDefault="00D96A25" w:rsidP="00D96A25">
            <w:pPr>
              <w:tabs>
                <w:tab w:val="center" w:pos="4536"/>
                <w:tab w:val="right" w:pos="9072"/>
              </w:tabs>
              <w:suppressAutoHyphens/>
              <w:spacing w:after="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Zagórz (3)</w:t>
            </w:r>
          </w:p>
        </w:tc>
        <w:tc>
          <w:tcPr>
            <w:tcW w:w="2315" w:type="dxa"/>
            <w:shd w:val="clear" w:color="auto" w:fill="auto"/>
            <w:vAlign w:val="bottom"/>
          </w:tcPr>
          <w:p w:rsidR="00D96A25" w:rsidRPr="00D96A25" w:rsidRDefault="00D96A25" w:rsidP="00D96A25">
            <w:pPr>
              <w:suppressAutoHyphens/>
              <w:spacing w:after="0" w:line="276" w:lineRule="auto"/>
              <w:ind w:leftChars="-1" w:hangingChars="1" w:hanging="2"/>
              <w:jc w:val="cente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22</w:t>
            </w:r>
          </w:p>
        </w:tc>
        <w:tc>
          <w:tcPr>
            <w:tcW w:w="2410" w:type="dxa"/>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w:t>
            </w:r>
          </w:p>
        </w:tc>
        <w:tc>
          <w:tcPr>
            <w:tcW w:w="2517" w:type="dxa"/>
            <w:shd w:val="clear" w:color="auto" w:fill="auto"/>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10</w:t>
            </w:r>
          </w:p>
        </w:tc>
      </w:tr>
      <w:tr w:rsidR="00D96A25" w:rsidRPr="00D96A25" w:rsidTr="00D96A25">
        <w:trPr>
          <w:cantSplit/>
          <w:trHeight w:val="73"/>
          <w:jc w:val="center"/>
        </w:trPr>
        <w:tc>
          <w:tcPr>
            <w:tcW w:w="0" w:type="auto"/>
            <w:shd w:val="clear" w:color="auto" w:fill="auto"/>
            <w:vAlign w:val="center"/>
          </w:tcPr>
          <w:p w:rsidR="00D96A25" w:rsidRPr="00D96A25" w:rsidRDefault="00D96A25" w:rsidP="00D96A25">
            <w:pPr>
              <w:tabs>
                <w:tab w:val="center" w:pos="4536"/>
                <w:tab w:val="right" w:pos="9072"/>
              </w:tabs>
              <w:suppressAutoHyphens/>
              <w:spacing w:after="0" w:line="276" w:lineRule="auto"/>
              <w:ind w:leftChars="-1" w:hangingChars="1" w:hanging="2"/>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Razem obszar LGD Nasze Bieszczady</w:t>
            </w:r>
          </w:p>
        </w:tc>
        <w:tc>
          <w:tcPr>
            <w:tcW w:w="2315" w:type="dxa"/>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109</w:t>
            </w:r>
          </w:p>
        </w:tc>
        <w:tc>
          <w:tcPr>
            <w:tcW w:w="2410" w:type="dxa"/>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28</w:t>
            </w:r>
          </w:p>
        </w:tc>
        <w:tc>
          <w:tcPr>
            <w:tcW w:w="2517" w:type="dxa"/>
            <w:shd w:val="clear" w:color="auto" w:fill="auto"/>
            <w:vAlign w:val="center"/>
          </w:tcPr>
          <w:p w:rsidR="00D96A25" w:rsidRPr="00D96A25" w:rsidRDefault="00D96A25" w:rsidP="00D96A25">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23</w:t>
            </w:r>
          </w:p>
        </w:tc>
      </w:tr>
    </w:tbl>
    <w:p w:rsidR="00D96A25" w:rsidRPr="00D96A25" w:rsidRDefault="00D96A25" w:rsidP="00D96A25">
      <w:pPr>
        <w:suppressAutoHyphens/>
        <w:autoSpaceDE w:val="0"/>
        <w:autoSpaceDN w:val="0"/>
        <w:adjustRightInd w:val="0"/>
        <w:spacing w:after="0" w:line="276" w:lineRule="auto"/>
        <w:ind w:leftChars="-1" w:hangingChars="1" w:hanging="2"/>
        <w:jc w:val="both"/>
        <w:textDirection w:val="btLr"/>
        <w:textAlignment w:val="top"/>
        <w:outlineLvl w:val="1"/>
        <w:rPr>
          <w:rFonts w:ascii="Times New Roman" w:eastAsia="Times New Roman" w:hAnsi="Times New Roman" w:cs="Times New Roman"/>
          <w:i/>
          <w:position w:val="-1"/>
          <w:lang w:eastAsia="pl-PL"/>
        </w:rPr>
      </w:pPr>
      <w:bookmarkStart w:id="67" w:name="_Toc435610101"/>
      <w:bookmarkStart w:id="68" w:name="_Toc435610571"/>
      <w:bookmarkStart w:id="69" w:name="_Toc435611296"/>
      <w:bookmarkStart w:id="70" w:name="_Toc436032928"/>
      <w:bookmarkStart w:id="71" w:name="_Toc436037658"/>
      <w:bookmarkStart w:id="72" w:name="_Toc439140050"/>
      <w:bookmarkStart w:id="73" w:name="_Toc439164009"/>
      <w:bookmarkStart w:id="74" w:name="_Toc439164576"/>
      <w:bookmarkStart w:id="75" w:name="_Toc439229749"/>
      <w:r w:rsidRPr="00D96A25">
        <w:rPr>
          <w:rFonts w:ascii="Times New Roman" w:eastAsia="Times New Roman" w:hAnsi="Times New Roman" w:cs="Times New Roman"/>
          <w:i/>
          <w:position w:val="-1"/>
          <w:lang w:eastAsia="pl-PL"/>
        </w:rPr>
        <w:t xml:space="preserve">Źródło: </w:t>
      </w:r>
      <w:bookmarkEnd w:id="67"/>
      <w:bookmarkEnd w:id="68"/>
      <w:bookmarkEnd w:id="69"/>
      <w:bookmarkEnd w:id="70"/>
      <w:bookmarkEnd w:id="71"/>
      <w:bookmarkEnd w:id="72"/>
      <w:bookmarkEnd w:id="73"/>
      <w:bookmarkEnd w:id="74"/>
      <w:bookmarkEnd w:id="75"/>
      <w:r w:rsidRPr="00D96A25">
        <w:rPr>
          <w:rFonts w:ascii="Times New Roman" w:eastAsia="Times New Roman" w:hAnsi="Times New Roman" w:cs="Times New Roman"/>
          <w:i/>
          <w:position w:val="-1"/>
          <w:lang w:eastAsia="pl-PL"/>
        </w:rPr>
        <w:t>GUS Bank Danych Lokalnych</w:t>
      </w:r>
    </w:p>
    <w:p w:rsidR="00D96A25" w:rsidRP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Na analizowanym obszarze organizacje pozarządowe stanowią 5,2% ogólnej liczby podmiotów gospodarki narodowej, w Polsce udział ten wynosi 3,2%, a w województwie podkarpackim 4,7%. Wskaźnik prezentujący fundacje, stowarzyszenia i organizacje społeczne na 10 tys. mieszkańców na terenie analizowanego obszaru w  2021 roku wyniósł 53 i był znacznie wyższy niż notowany wówczas w województwie podkarpackim (38) i kraju (40). </w:t>
      </w:r>
    </w:p>
    <w:p w:rsidR="00D96A25" w:rsidRP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Organizacje funkcjonujące na obszarze LGD organizują imprezy i przedsięwzięcia promujące i upowszechniające rodzimą kulturę, dziedzictwo kulturowe, produkty i wyroby lokalne. Są to głównie wydarzenia związane z promocją lokalnej kultury, historii, tradycji i obrzędów oraz zachwalające lokalne przysmaki. Wydają także broszury i książki promujące lokalne dziedzictwo kulturalne oraz kulinarne. Wiele stowarzyszeń i organizacji chętnie bierze udział w imprezach i przedsięwzięciach promocyjno-upowszechniających organizowanych przez gminne instytucje kultury. Najchętniej udział biorą zespoły artystyczne działające przy gminnych ośrodkach kultury oraz Koła Gospodyń Wiejskich. Jest to dla nich możliwość zaprezentowania swoich umiejętności i wyrobów zgromadzonej publiczności oraz szansa zmierzenia się z innymi. Organizacje społeczne działające na terenie gmin </w:t>
      </w:r>
      <w:r w:rsidRPr="00D96A25">
        <w:rPr>
          <w:rFonts w:ascii="Times New Roman" w:eastAsia="Times New Roman" w:hAnsi="Times New Roman" w:cs="Times New Roman"/>
          <w:position w:val="-1"/>
          <w:lang w:eastAsia="pl-PL"/>
        </w:rPr>
        <w:lastRenderedPageBreak/>
        <w:t xml:space="preserve">tworzących LGD Nasze Bieszczady, realizują również projekty, które są sfinansowane lub współfinansowane przy udziale środków finansowych z funduszy unijnych oraz innych funduszy krajowych i zagranicznych. Organizacje społeczne angażują się również w działania charytatywne wspomagające ludzi poszkodowanych w wyniku klęsk żywiołowych i znajdujących się w trudnych sytuacjach życiowych. </w:t>
      </w:r>
    </w:p>
    <w:p w:rsidR="00D96A25" w:rsidRP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Wśród organizacji wiele jest podmiotów krzewiących kulturę fizyczną i promujących działania pro-sportowe. Na obszarach wiejskich znaczącą rolę odgrywają Gminne, Ludowe Zespoły i Kluby Sportowe. Ponadto przy części placówek oświatowych funkcjonują uczniowskie kluby sportowe. Dzięki nim młodzież szkolna ma szanse na rozwijanie swoich umiejętności pod okiem nauczycieli, będących często trenerami w klubach sportowych. Dzięki temu najzdolniejsi uczniowie trafiają do drużyn młodzieżowych klubów sportowych, które prowadzą treningi w kilku grupach wiekowych. Łącznie na obszarze objętym LSR działa 12 klubów sportowych. </w:t>
      </w:r>
    </w:p>
    <w:p w:rsidR="00D96A25" w:rsidRPr="00D96A25" w:rsidRDefault="00D96A25" w:rsidP="00D96A25">
      <w:pPr>
        <w:suppressAutoHyphens/>
        <w:spacing w:after="0" w:line="276" w:lineRule="auto"/>
        <w:ind w:firstLine="567"/>
        <w:jc w:val="both"/>
        <w:textDirection w:val="btLr"/>
        <w:textAlignment w:val="top"/>
        <w:outlineLvl w:val="0"/>
        <w:rPr>
          <w:rFonts w:ascii="Times New Roman" w:eastAsia="Times New Roman" w:hAnsi="Times New Roman" w:cs="Times New Roman"/>
          <w:color w:val="3B3838"/>
          <w:position w:val="-1"/>
          <w:lang w:eastAsia="pl-PL"/>
        </w:rPr>
      </w:pPr>
      <w:r w:rsidRPr="00D96A25">
        <w:rPr>
          <w:rFonts w:ascii="Times New Roman" w:eastAsia="Times New Roman" w:hAnsi="Times New Roman" w:cs="Times New Roman"/>
          <w:position w:val="-1"/>
          <w:lang w:eastAsia="pl-PL"/>
        </w:rPr>
        <w:t xml:space="preserve">Jednocześnie należy zauważyć, że na obszarze LGD zwiększyło się zainteresowanie kulturą fizyczną, co jest trendem odwrotnym do procesów zachodzących w województwie podkarpackim. W porównaniu z 2015 rokiem w 2021 roku wzrosła liczba członków klubów sportowych (o ponad 123%). Wynika to rozwijającej się bazy sportowo-rekreacyjnej, która rozwija ambicje mieszkańców, aby uprawiać sport i rozwijać kulturę fizyczną. Jednakże na terenie LGD Nasze Bieszczady wciąż istnieją braki w infrastrukturze sportowo-rekreacyjnej, zwłaszcza w gminach: Baligród, Komańcza, które uniemożliwiają/ograniczają działalność klubów sportowych.  </w:t>
      </w:r>
    </w:p>
    <w:p w:rsidR="00D96A25" w:rsidRPr="00D96A25" w:rsidRDefault="00D96A25" w:rsidP="00D96A25">
      <w:pPr>
        <w:pBdr>
          <w:top w:val="nil"/>
          <w:left w:val="nil"/>
          <w:bottom w:val="nil"/>
          <w:right w:val="nil"/>
          <w:between w:val="nil"/>
        </w:pBdr>
        <w:suppressAutoHyphens/>
        <w:spacing w:after="0" w:line="276" w:lineRule="auto"/>
        <w:ind w:firstLine="567"/>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Warto zwrócić uwagę na liczbę nowo zarejestrowanych organizacji pozarządowych na 1000 mieszkańców w latach 2016-2021. Zaprezentowane liczby wskazują na relatywnie niską dynamikę wzrostu liczby NGO na 1000 mieszkańców. W każdej gminie były lata, w których nie były rejestrowane żadne nowe organizacje społeczne</w:t>
      </w:r>
      <w:bookmarkEnd w:id="65"/>
      <w:r w:rsidRPr="00D96A25">
        <w:rPr>
          <w:rFonts w:ascii="Times New Roman" w:eastAsia="Times New Roman" w:hAnsi="Times New Roman" w:cs="Times New Roman"/>
          <w:position w:val="-1"/>
          <w:lang w:eastAsia="pl-PL"/>
        </w:rPr>
        <w:t>.</w:t>
      </w:r>
    </w:p>
    <w:p w:rsidR="00D96A25" w:rsidRPr="00D96A25" w:rsidRDefault="00D96A25" w:rsidP="00D96A25">
      <w:pPr>
        <w:keepNext/>
        <w:spacing w:after="0" w:line="276" w:lineRule="auto"/>
        <w:textDirection w:val="btLr"/>
        <w:rPr>
          <w:rFonts w:ascii="Times New Roman" w:eastAsia="Times New Roman" w:hAnsi="Times New Roman" w:cs="Times New Roman"/>
          <w:i/>
          <w:position w:val="-1"/>
          <w:lang w:eastAsia="pl-PL"/>
        </w:rPr>
      </w:pPr>
      <w:bookmarkStart w:id="76" w:name="_Toc130459405"/>
      <w:r w:rsidRPr="00D96A25">
        <w:rPr>
          <w:rFonts w:ascii="Times New Roman" w:eastAsia="Times New Roman" w:hAnsi="Times New Roman" w:cs="Times New Roman"/>
          <w:i/>
          <w:position w:val="-1"/>
          <w:lang w:eastAsia="pl-PL"/>
        </w:rPr>
        <w:t xml:space="preserve">Tabela </w:t>
      </w:r>
      <w:r w:rsidRPr="00D96A25">
        <w:rPr>
          <w:rFonts w:ascii="Times New Roman" w:eastAsia="Times New Roman" w:hAnsi="Times New Roman" w:cs="Times New Roman"/>
          <w:i/>
          <w:position w:val="-1"/>
          <w:lang w:eastAsia="pl-PL"/>
        </w:rPr>
        <w:fldChar w:fldCharType="begin"/>
      </w:r>
      <w:r w:rsidRPr="00D96A25">
        <w:rPr>
          <w:rFonts w:ascii="Times New Roman" w:eastAsia="Times New Roman" w:hAnsi="Times New Roman" w:cs="Times New Roman"/>
          <w:i/>
          <w:position w:val="-1"/>
          <w:lang w:eastAsia="pl-PL"/>
        </w:rPr>
        <w:instrText xml:space="preserve"> SEQ Tabela \* ARABIC </w:instrText>
      </w:r>
      <w:r w:rsidRPr="00D96A25">
        <w:rPr>
          <w:rFonts w:ascii="Times New Roman" w:eastAsia="Times New Roman" w:hAnsi="Times New Roman" w:cs="Times New Roman"/>
          <w:i/>
          <w:position w:val="-1"/>
          <w:lang w:eastAsia="pl-PL"/>
        </w:rPr>
        <w:fldChar w:fldCharType="separate"/>
      </w:r>
      <w:r w:rsidRPr="00D96A25">
        <w:rPr>
          <w:rFonts w:ascii="Times New Roman" w:eastAsia="Times New Roman" w:hAnsi="Times New Roman" w:cs="Times New Roman"/>
          <w:i/>
          <w:noProof/>
          <w:position w:val="-1"/>
          <w:lang w:eastAsia="pl-PL"/>
        </w:rPr>
        <w:t>9</w:t>
      </w:r>
      <w:r w:rsidRPr="00D96A25">
        <w:rPr>
          <w:rFonts w:ascii="Times New Roman" w:eastAsia="Times New Roman" w:hAnsi="Times New Roman" w:cs="Times New Roman"/>
          <w:i/>
          <w:position w:val="-1"/>
          <w:lang w:eastAsia="pl-PL"/>
        </w:rPr>
        <w:fldChar w:fldCharType="end"/>
      </w:r>
      <w:r w:rsidRPr="00D96A25">
        <w:rPr>
          <w:rFonts w:ascii="Times New Roman" w:eastAsia="Times New Roman" w:hAnsi="Times New Roman" w:cs="Times New Roman"/>
          <w:i/>
          <w:position w:val="-1"/>
          <w:lang w:eastAsia="pl-PL"/>
        </w:rPr>
        <w:t>. Nowo zarejestrowane fundacje, stowarzyszenia, organizacje społeczne na 1000 mieszkańców</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052"/>
        <w:gridCol w:w="1052"/>
        <w:gridCol w:w="1052"/>
        <w:gridCol w:w="1052"/>
        <w:gridCol w:w="1052"/>
        <w:gridCol w:w="1048"/>
      </w:tblGrid>
      <w:tr w:rsidR="00D96A25" w:rsidRPr="00D96A25" w:rsidTr="00D96A25">
        <w:trPr>
          <w:trHeight w:val="288"/>
        </w:trPr>
        <w:tc>
          <w:tcPr>
            <w:tcW w:w="1906" w:type="pct"/>
            <w:vMerge w:val="restart"/>
            <w:shd w:val="clear" w:color="auto" w:fill="D9D9D9"/>
            <w:vAlign w:val="center"/>
            <w:hideMark/>
          </w:tcPr>
          <w:p w:rsidR="00D96A25" w:rsidRPr="00D96A25" w:rsidRDefault="00D96A25" w:rsidP="00D96A25">
            <w:pPr>
              <w:suppressAutoHyphens/>
              <w:spacing w:after="0" w:line="276" w:lineRule="auto"/>
              <w:ind w:leftChars="-1" w:hangingChars="1" w:hanging="2"/>
              <w:contextualSpacing/>
              <w:textDirection w:val="btLr"/>
              <w:textAlignment w:val="top"/>
              <w:outlineLvl w:val="0"/>
              <w:rPr>
                <w:rFonts w:ascii="Times New Roman" w:eastAsia="Times New Roman" w:hAnsi="Times New Roman" w:cs="Times New Roman"/>
                <w:b/>
                <w:bCs/>
                <w:color w:val="000000"/>
                <w:position w:val="-1"/>
                <w:lang w:eastAsia="pl-PL"/>
              </w:rPr>
            </w:pPr>
            <w:r w:rsidRPr="00D96A25">
              <w:rPr>
                <w:rFonts w:ascii="Times New Roman" w:eastAsia="Times New Roman" w:hAnsi="Times New Roman" w:cs="Times New Roman"/>
                <w:b/>
                <w:bCs/>
                <w:color w:val="000000"/>
                <w:position w:val="-1"/>
                <w:lang w:eastAsia="pl-PL"/>
              </w:rPr>
              <w:t>Gmina</w:t>
            </w:r>
          </w:p>
        </w:tc>
        <w:tc>
          <w:tcPr>
            <w:tcW w:w="3094" w:type="pct"/>
            <w:gridSpan w:val="6"/>
            <w:shd w:val="clear" w:color="auto" w:fill="D9D9D9"/>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bCs/>
                <w:color w:val="000000"/>
                <w:position w:val="-1"/>
                <w:lang w:eastAsia="pl-PL"/>
              </w:rPr>
            </w:pPr>
            <w:bookmarkStart w:id="77" w:name="_Toc130459407"/>
            <w:r w:rsidRPr="00D96A25">
              <w:rPr>
                <w:rFonts w:ascii="Times New Roman" w:eastAsia="Times New Roman" w:hAnsi="Times New Roman" w:cs="Times New Roman"/>
                <w:b/>
                <w:bCs/>
                <w:color w:val="000000"/>
                <w:position w:val="-1"/>
                <w:lang w:eastAsia="pl-PL"/>
              </w:rPr>
              <w:t>Nowo zarejestrowane fundacje, stowarzyszenia, organizacje społeczne na 1000 mieszkańców</w:t>
            </w:r>
            <w:bookmarkEnd w:id="77"/>
          </w:p>
        </w:tc>
      </w:tr>
      <w:tr w:rsidR="00D96A25" w:rsidRPr="00D96A25" w:rsidTr="00D96A25">
        <w:trPr>
          <w:trHeight w:val="288"/>
        </w:trPr>
        <w:tc>
          <w:tcPr>
            <w:tcW w:w="1906" w:type="pct"/>
            <w:vMerge/>
            <w:shd w:val="clear" w:color="auto" w:fill="D9D9D9"/>
            <w:hideMark/>
          </w:tcPr>
          <w:p w:rsidR="00D96A25" w:rsidRPr="00D96A25" w:rsidRDefault="00D96A25" w:rsidP="00D96A25">
            <w:pPr>
              <w:suppressAutoHyphens/>
              <w:spacing w:after="0" w:line="276" w:lineRule="auto"/>
              <w:ind w:leftChars="-1" w:hangingChars="1" w:hanging="2"/>
              <w:contextualSpacing/>
              <w:jc w:val="both"/>
              <w:textDirection w:val="btLr"/>
              <w:textAlignment w:val="top"/>
              <w:outlineLvl w:val="0"/>
              <w:rPr>
                <w:rFonts w:ascii="Times New Roman" w:eastAsia="Times New Roman" w:hAnsi="Times New Roman" w:cs="Times New Roman"/>
                <w:color w:val="000000"/>
                <w:position w:val="-1"/>
                <w:lang w:eastAsia="pl-PL"/>
              </w:rPr>
            </w:pPr>
          </w:p>
        </w:tc>
        <w:tc>
          <w:tcPr>
            <w:tcW w:w="516" w:type="pct"/>
            <w:shd w:val="clear" w:color="auto" w:fill="D9D9D9"/>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78" w:name="_Toc130459408"/>
            <w:r w:rsidRPr="00D96A25">
              <w:rPr>
                <w:rFonts w:ascii="Times New Roman" w:eastAsia="Times New Roman" w:hAnsi="Times New Roman" w:cs="Times New Roman"/>
                <w:b/>
                <w:color w:val="000000"/>
                <w:position w:val="-1"/>
                <w:lang w:eastAsia="pl-PL"/>
              </w:rPr>
              <w:t>2016</w:t>
            </w:r>
            <w:bookmarkEnd w:id="78"/>
          </w:p>
        </w:tc>
        <w:tc>
          <w:tcPr>
            <w:tcW w:w="516" w:type="pct"/>
            <w:shd w:val="clear" w:color="auto" w:fill="D9D9D9"/>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79" w:name="_Toc130459409"/>
            <w:r w:rsidRPr="00D96A25">
              <w:rPr>
                <w:rFonts w:ascii="Times New Roman" w:eastAsia="Times New Roman" w:hAnsi="Times New Roman" w:cs="Times New Roman"/>
                <w:b/>
                <w:color w:val="000000"/>
                <w:position w:val="-1"/>
                <w:lang w:eastAsia="pl-PL"/>
              </w:rPr>
              <w:t>2017</w:t>
            </w:r>
            <w:bookmarkEnd w:id="79"/>
          </w:p>
        </w:tc>
        <w:tc>
          <w:tcPr>
            <w:tcW w:w="516" w:type="pct"/>
            <w:shd w:val="clear" w:color="auto" w:fill="D9D9D9"/>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80" w:name="_Toc130459410"/>
            <w:r w:rsidRPr="00D96A25">
              <w:rPr>
                <w:rFonts w:ascii="Times New Roman" w:eastAsia="Times New Roman" w:hAnsi="Times New Roman" w:cs="Times New Roman"/>
                <w:b/>
                <w:color w:val="000000"/>
                <w:position w:val="-1"/>
                <w:lang w:eastAsia="pl-PL"/>
              </w:rPr>
              <w:t>2018</w:t>
            </w:r>
            <w:bookmarkEnd w:id="80"/>
          </w:p>
        </w:tc>
        <w:tc>
          <w:tcPr>
            <w:tcW w:w="516" w:type="pct"/>
            <w:shd w:val="clear" w:color="auto" w:fill="D9D9D9"/>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81" w:name="_Toc130459411"/>
            <w:r w:rsidRPr="00D96A25">
              <w:rPr>
                <w:rFonts w:ascii="Times New Roman" w:eastAsia="Times New Roman" w:hAnsi="Times New Roman" w:cs="Times New Roman"/>
                <w:b/>
                <w:color w:val="000000"/>
                <w:position w:val="-1"/>
                <w:lang w:eastAsia="pl-PL"/>
              </w:rPr>
              <w:t>2019</w:t>
            </w:r>
            <w:bookmarkEnd w:id="81"/>
          </w:p>
        </w:tc>
        <w:tc>
          <w:tcPr>
            <w:tcW w:w="516" w:type="pct"/>
            <w:shd w:val="clear" w:color="auto" w:fill="D9D9D9"/>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82" w:name="_Toc130459412"/>
            <w:r w:rsidRPr="00D96A25">
              <w:rPr>
                <w:rFonts w:ascii="Times New Roman" w:eastAsia="Times New Roman" w:hAnsi="Times New Roman" w:cs="Times New Roman"/>
                <w:b/>
                <w:color w:val="000000"/>
                <w:position w:val="-1"/>
                <w:lang w:eastAsia="pl-PL"/>
              </w:rPr>
              <w:t>2020</w:t>
            </w:r>
            <w:bookmarkEnd w:id="82"/>
          </w:p>
        </w:tc>
        <w:tc>
          <w:tcPr>
            <w:tcW w:w="514" w:type="pct"/>
            <w:shd w:val="clear" w:color="auto" w:fill="D9D9D9"/>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83" w:name="_Toc130459413"/>
            <w:r w:rsidRPr="00D96A25">
              <w:rPr>
                <w:rFonts w:ascii="Times New Roman" w:eastAsia="Times New Roman" w:hAnsi="Times New Roman" w:cs="Times New Roman"/>
                <w:b/>
                <w:color w:val="000000"/>
                <w:position w:val="-1"/>
                <w:lang w:eastAsia="pl-PL"/>
              </w:rPr>
              <w:t>2021</w:t>
            </w:r>
            <w:bookmarkEnd w:id="83"/>
          </w:p>
        </w:tc>
      </w:tr>
      <w:tr w:rsidR="00D96A25" w:rsidRPr="00D96A25" w:rsidTr="00D96A25">
        <w:trPr>
          <w:trHeight w:val="288"/>
        </w:trPr>
        <w:tc>
          <w:tcPr>
            <w:tcW w:w="1906"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Baligród (2)</w:t>
            </w:r>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84" w:name="_Toc130459415"/>
            <w:r w:rsidRPr="00D96A25">
              <w:rPr>
                <w:rFonts w:ascii="Times New Roman" w:eastAsia="Times New Roman" w:hAnsi="Times New Roman" w:cs="Times New Roman"/>
                <w:position w:val="-1"/>
                <w:lang w:eastAsia="pl-PL"/>
              </w:rPr>
              <w:t>0,00</w:t>
            </w:r>
            <w:bookmarkEnd w:id="84"/>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85" w:name="_Toc130459416"/>
            <w:r w:rsidRPr="00D96A25">
              <w:rPr>
                <w:rFonts w:ascii="Times New Roman" w:eastAsia="Times New Roman" w:hAnsi="Times New Roman" w:cs="Times New Roman"/>
                <w:position w:val="-1"/>
                <w:lang w:eastAsia="pl-PL"/>
              </w:rPr>
              <w:t>0,27</w:t>
            </w:r>
            <w:bookmarkEnd w:id="85"/>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86" w:name="_Toc130459417"/>
            <w:r w:rsidRPr="00D96A25">
              <w:rPr>
                <w:rFonts w:ascii="Times New Roman" w:eastAsia="Times New Roman" w:hAnsi="Times New Roman" w:cs="Times New Roman"/>
                <w:position w:val="-1"/>
                <w:lang w:eastAsia="pl-PL"/>
              </w:rPr>
              <w:t>0,40</w:t>
            </w:r>
            <w:bookmarkEnd w:id="86"/>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87" w:name="_Toc130459418"/>
            <w:r w:rsidRPr="00D96A25">
              <w:rPr>
                <w:rFonts w:ascii="Times New Roman" w:eastAsia="Times New Roman" w:hAnsi="Times New Roman" w:cs="Times New Roman"/>
                <w:position w:val="-1"/>
                <w:lang w:eastAsia="pl-PL"/>
              </w:rPr>
              <w:t>0,40</w:t>
            </w:r>
            <w:bookmarkEnd w:id="87"/>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88" w:name="_Toc130459419"/>
            <w:r w:rsidRPr="00D96A25">
              <w:rPr>
                <w:rFonts w:ascii="Times New Roman" w:eastAsia="Times New Roman" w:hAnsi="Times New Roman" w:cs="Times New Roman"/>
                <w:position w:val="-1"/>
                <w:lang w:eastAsia="pl-PL"/>
              </w:rPr>
              <w:t>0,26</w:t>
            </w:r>
            <w:bookmarkEnd w:id="88"/>
          </w:p>
        </w:tc>
        <w:tc>
          <w:tcPr>
            <w:tcW w:w="514"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89" w:name="_Toc130459420"/>
            <w:r w:rsidRPr="00D96A25">
              <w:rPr>
                <w:rFonts w:ascii="Times New Roman" w:eastAsia="Times New Roman" w:hAnsi="Times New Roman" w:cs="Times New Roman"/>
                <w:position w:val="-1"/>
                <w:lang w:eastAsia="pl-PL"/>
              </w:rPr>
              <w:t>0,13</w:t>
            </w:r>
            <w:bookmarkEnd w:id="89"/>
          </w:p>
        </w:tc>
      </w:tr>
      <w:tr w:rsidR="00D96A25" w:rsidRPr="00D96A25" w:rsidTr="00D96A25">
        <w:trPr>
          <w:trHeight w:val="288"/>
        </w:trPr>
        <w:tc>
          <w:tcPr>
            <w:tcW w:w="1906"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Cisna (2)</w:t>
            </w:r>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0" w:name="_Toc130459422"/>
            <w:r w:rsidRPr="00D96A25">
              <w:rPr>
                <w:rFonts w:ascii="Times New Roman" w:eastAsia="Times New Roman" w:hAnsi="Times New Roman" w:cs="Times New Roman"/>
                <w:position w:val="-1"/>
                <w:lang w:eastAsia="pl-PL"/>
              </w:rPr>
              <w:t>0,19</w:t>
            </w:r>
            <w:bookmarkEnd w:id="90"/>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1" w:name="_Toc130459423"/>
            <w:r w:rsidRPr="00D96A25">
              <w:rPr>
                <w:rFonts w:ascii="Times New Roman" w:eastAsia="Times New Roman" w:hAnsi="Times New Roman" w:cs="Times New Roman"/>
                <w:position w:val="-1"/>
                <w:lang w:eastAsia="pl-PL"/>
              </w:rPr>
              <w:t>0,09</w:t>
            </w:r>
            <w:bookmarkEnd w:id="91"/>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2" w:name="_Toc130459424"/>
            <w:r w:rsidRPr="00D96A25">
              <w:rPr>
                <w:rFonts w:ascii="Times New Roman" w:eastAsia="Times New Roman" w:hAnsi="Times New Roman" w:cs="Times New Roman"/>
                <w:position w:val="-1"/>
                <w:lang w:eastAsia="pl-PL"/>
              </w:rPr>
              <w:t>0,00</w:t>
            </w:r>
            <w:bookmarkEnd w:id="92"/>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3" w:name="_Toc130459425"/>
            <w:r w:rsidRPr="00D96A25">
              <w:rPr>
                <w:rFonts w:ascii="Times New Roman" w:eastAsia="Times New Roman" w:hAnsi="Times New Roman" w:cs="Times New Roman"/>
                <w:position w:val="-1"/>
                <w:lang w:eastAsia="pl-PL"/>
              </w:rPr>
              <w:t>0,09</w:t>
            </w:r>
            <w:bookmarkEnd w:id="93"/>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4" w:name="_Toc130459426"/>
            <w:r w:rsidRPr="00D96A25">
              <w:rPr>
                <w:rFonts w:ascii="Times New Roman" w:eastAsia="Times New Roman" w:hAnsi="Times New Roman" w:cs="Times New Roman"/>
                <w:position w:val="-1"/>
                <w:lang w:eastAsia="pl-PL"/>
              </w:rPr>
              <w:t>0,18</w:t>
            </w:r>
            <w:bookmarkEnd w:id="94"/>
          </w:p>
        </w:tc>
        <w:tc>
          <w:tcPr>
            <w:tcW w:w="514"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5" w:name="_Toc130459427"/>
            <w:r w:rsidRPr="00D96A25">
              <w:rPr>
                <w:rFonts w:ascii="Times New Roman" w:eastAsia="Times New Roman" w:hAnsi="Times New Roman" w:cs="Times New Roman"/>
                <w:position w:val="-1"/>
                <w:lang w:eastAsia="pl-PL"/>
              </w:rPr>
              <w:t>0,26</w:t>
            </w:r>
            <w:bookmarkEnd w:id="95"/>
          </w:p>
        </w:tc>
      </w:tr>
      <w:tr w:rsidR="00D96A25" w:rsidRPr="00D96A25" w:rsidTr="00D96A25">
        <w:trPr>
          <w:trHeight w:val="288"/>
        </w:trPr>
        <w:tc>
          <w:tcPr>
            <w:tcW w:w="1906"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Komańcza (2)</w:t>
            </w:r>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6" w:name="_Toc130459429"/>
            <w:r w:rsidRPr="00D96A25">
              <w:rPr>
                <w:rFonts w:ascii="Times New Roman" w:eastAsia="Times New Roman" w:hAnsi="Times New Roman" w:cs="Times New Roman"/>
                <w:position w:val="-1"/>
                <w:lang w:eastAsia="pl-PL"/>
              </w:rPr>
              <w:t>0,14</w:t>
            </w:r>
            <w:bookmarkEnd w:id="96"/>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7" w:name="_Toc130459430"/>
            <w:r w:rsidRPr="00D96A25">
              <w:rPr>
                <w:rFonts w:ascii="Times New Roman" w:eastAsia="Times New Roman" w:hAnsi="Times New Roman" w:cs="Times New Roman"/>
                <w:position w:val="-1"/>
                <w:lang w:eastAsia="pl-PL"/>
              </w:rPr>
              <w:t>0,00</w:t>
            </w:r>
            <w:bookmarkEnd w:id="97"/>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8" w:name="_Toc130459431"/>
            <w:r w:rsidRPr="00D96A25">
              <w:rPr>
                <w:rFonts w:ascii="Times New Roman" w:eastAsia="Times New Roman" w:hAnsi="Times New Roman" w:cs="Times New Roman"/>
                <w:position w:val="-1"/>
                <w:lang w:eastAsia="pl-PL"/>
              </w:rPr>
              <w:t>0,00</w:t>
            </w:r>
            <w:bookmarkEnd w:id="98"/>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99" w:name="_Toc130459432"/>
            <w:r w:rsidRPr="00D96A25">
              <w:rPr>
                <w:rFonts w:ascii="Times New Roman" w:eastAsia="Times New Roman" w:hAnsi="Times New Roman" w:cs="Times New Roman"/>
                <w:position w:val="-1"/>
                <w:lang w:eastAsia="pl-PL"/>
              </w:rPr>
              <w:t>0,00</w:t>
            </w:r>
            <w:bookmarkEnd w:id="99"/>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0" w:name="_Toc130459433"/>
            <w:r w:rsidRPr="00D96A25">
              <w:rPr>
                <w:rFonts w:ascii="Times New Roman" w:eastAsia="Times New Roman" w:hAnsi="Times New Roman" w:cs="Times New Roman"/>
                <w:position w:val="-1"/>
                <w:lang w:eastAsia="pl-PL"/>
              </w:rPr>
              <w:t>0,27</w:t>
            </w:r>
            <w:bookmarkEnd w:id="100"/>
          </w:p>
        </w:tc>
        <w:tc>
          <w:tcPr>
            <w:tcW w:w="514"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1" w:name="_Toc130459434"/>
            <w:r w:rsidRPr="00D96A25">
              <w:rPr>
                <w:rFonts w:ascii="Times New Roman" w:eastAsia="Times New Roman" w:hAnsi="Times New Roman" w:cs="Times New Roman"/>
                <w:position w:val="-1"/>
                <w:lang w:eastAsia="pl-PL"/>
              </w:rPr>
              <w:t>0,00</w:t>
            </w:r>
            <w:bookmarkEnd w:id="101"/>
          </w:p>
        </w:tc>
      </w:tr>
      <w:tr w:rsidR="00D96A25" w:rsidRPr="00D96A25" w:rsidTr="00D96A25">
        <w:trPr>
          <w:trHeight w:val="288"/>
        </w:trPr>
        <w:tc>
          <w:tcPr>
            <w:tcW w:w="1906"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Lesko (3)</w:t>
            </w:r>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2" w:name="_Toc130459436"/>
            <w:r w:rsidRPr="00D96A25">
              <w:rPr>
                <w:rFonts w:ascii="Times New Roman" w:eastAsia="Times New Roman" w:hAnsi="Times New Roman" w:cs="Times New Roman"/>
                <w:position w:val="-1"/>
                <w:lang w:eastAsia="pl-PL"/>
              </w:rPr>
              <w:t>0,35</w:t>
            </w:r>
            <w:bookmarkEnd w:id="102"/>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3" w:name="_Toc130459437"/>
            <w:r w:rsidRPr="00D96A25">
              <w:rPr>
                <w:rFonts w:ascii="Times New Roman" w:eastAsia="Times New Roman" w:hAnsi="Times New Roman" w:cs="Times New Roman"/>
                <w:position w:val="-1"/>
                <w:lang w:eastAsia="pl-PL"/>
              </w:rPr>
              <w:t>0,12</w:t>
            </w:r>
            <w:bookmarkEnd w:id="103"/>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4" w:name="_Toc130459438"/>
            <w:r w:rsidRPr="00D96A25">
              <w:rPr>
                <w:rFonts w:ascii="Times New Roman" w:eastAsia="Times New Roman" w:hAnsi="Times New Roman" w:cs="Times New Roman"/>
                <w:position w:val="-1"/>
                <w:lang w:eastAsia="pl-PL"/>
              </w:rPr>
              <w:t>0,00</w:t>
            </w:r>
            <w:bookmarkEnd w:id="104"/>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5" w:name="_Toc130459439"/>
            <w:r w:rsidRPr="00D96A25">
              <w:rPr>
                <w:rFonts w:ascii="Times New Roman" w:eastAsia="Times New Roman" w:hAnsi="Times New Roman" w:cs="Times New Roman"/>
                <w:position w:val="-1"/>
                <w:lang w:eastAsia="pl-PL"/>
              </w:rPr>
              <w:t>0,35</w:t>
            </w:r>
            <w:bookmarkEnd w:id="105"/>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6" w:name="_Toc130459440"/>
            <w:r w:rsidRPr="00D96A25">
              <w:rPr>
                <w:rFonts w:ascii="Times New Roman" w:eastAsia="Times New Roman" w:hAnsi="Times New Roman" w:cs="Times New Roman"/>
                <w:position w:val="-1"/>
                <w:lang w:eastAsia="pl-PL"/>
              </w:rPr>
              <w:t>0,12</w:t>
            </w:r>
            <w:bookmarkEnd w:id="106"/>
          </w:p>
        </w:tc>
        <w:tc>
          <w:tcPr>
            <w:tcW w:w="514"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7" w:name="_Toc130459441"/>
            <w:r w:rsidRPr="00D96A25">
              <w:rPr>
                <w:rFonts w:ascii="Times New Roman" w:eastAsia="Times New Roman" w:hAnsi="Times New Roman" w:cs="Times New Roman"/>
                <w:position w:val="-1"/>
                <w:lang w:eastAsia="pl-PL"/>
              </w:rPr>
              <w:t>0,00</w:t>
            </w:r>
            <w:bookmarkEnd w:id="107"/>
          </w:p>
        </w:tc>
      </w:tr>
      <w:tr w:rsidR="00D96A25" w:rsidRPr="00D96A25" w:rsidTr="00D96A25">
        <w:trPr>
          <w:trHeight w:val="288"/>
        </w:trPr>
        <w:tc>
          <w:tcPr>
            <w:tcW w:w="1906"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Zagórz (3)</w:t>
            </w:r>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8" w:name="_Toc130459443"/>
            <w:r w:rsidRPr="00D96A25">
              <w:rPr>
                <w:rFonts w:ascii="Times New Roman" w:eastAsia="Times New Roman" w:hAnsi="Times New Roman" w:cs="Times New Roman"/>
                <w:position w:val="-1"/>
                <w:lang w:eastAsia="pl-PL"/>
              </w:rPr>
              <w:t>0,00</w:t>
            </w:r>
            <w:bookmarkEnd w:id="108"/>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09" w:name="_Toc130459444"/>
            <w:r w:rsidRPr="00D96A25">
              <w:rPr>
                <w:rFonts w:ascii="Times New Roman" w:eastAsia="Times New Roman" w:hAnsi="Times New Roman" w:cs="Times New Roman"/>
                <w:position w:val="-1"/>
                <w:lang w:eastAsia="pl-PL"/>
              </w:rPr>
              <w:t>0,28</w:t>
            </w:r>
            <w:bookmarkEnd w:id="109"/>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10" w:name="_Toc130459445"/>
            <w:r w:rsidRPr="00D96A25">
              <w:rPr>
                <w:rFonts w:ascii="Times New Roman" w:eastAsia="Times New Roman" w:hAnsi="Times New Roman" w:cs="Times New Roman"/>
                <w:position w:val="-1"/>
                <w:lang w:eastAsia="pl-PL"/>
              </w:rPr>
              <w:t>0,18</w:t>
            </w:r>
            <w:bookmarkEnd w:id="110"/>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11" w:name="_Toc130459446"/>
            <w:r w:rsidRPr="00D96A25">
              <w:rPr>
                <w:rFonts w:ascii="Times New Roman" w:eastAsia="Times New Roman" w:hAnsi="Times New Roman" w:cs="Times New Roman"/>
                <w:position w:val="-1"/>
                <w:lang w:eastAsia="pl-PL"/>
              </w:rPr>
              <w:t>0,00</w:t>
            </w:r>
            <w:bookmarkEnd w:id="111"/>
          </w:p>
        </w:tc>
        <w:tc>
          <w:tcPr>
            <w:tcW w:w="516"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12" w:name="_Toc130459447"/>
            <w:r w:rsidRPr="00D96A25">
              <w:rPr>
                <w:rFonts w:ascii="Times New Roman" w:eastAsia="Times New Roman" w:hAnsi="Times New Roman" w:cs="Times New Roman"/>
                <w:position w:val="-1"/>
                <w:lang w:eastAsia="pl-PL"/>
              </w:rPr>
              <w:t>0,09</w:t>
            </w:r>
            <w:bookmarkEnd w:id="112"/>
          </w:p>
        </w:tc>
        <w:tc>
          <w:tcPr>
            <w:tcW w:w="514"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13" w:name="_Toc130459448"/>
            <w:r w:rsidRPr="00D96A25">
              <w:rPr>
                <w:rFonts w:ascii="Times New Roman" w:eastAsia="Times New Roman" w:hAnsi="Times New Roman" w:cs="Times New Roman"/>
                <w:position w:val="-1"/>
                <w:lang w:eastAsia="pl-PL"/>
              </w:rPr>
              <w:t>0,18</w:t>
            </w:r>
            <w:bookmarkEnd w:id="113"/>
          </w:p>
        </w:tc>
      </w:tr>
      <w:tr w:rsidR="00D96A25" w:rsidRPr="00D96A25" w:rsidTr="00D96A25">
        <w:trPr>
          <w:trHeight w:val="288"/>
        </w:trPr>
        <w:tc>
          <w:tcPr>
            <w:tcW w:w="1906" w:type="pct"/>
            <w:noWrap/>
          </w:tcPr>
          <w:p w:rsidR="00D96A25" w:rsidRPr="00D96A25" w:rsidRDefault="00D96A25" w:rsidP="00D96A25">
            <w:pPr>
              <w:suppressAutoHyphens/>
              <w:spacing w:after="0" w:line="276" w:lineRule="auto"/>
              <w:ind w:leftChars="-1" w:hangingChars="1" w:hanging="2"/>
              <w:contextualSpacing/>
              <w:jc w:val="both"/>
              <w:textDirection w:val="btLr"/>
              <w:textAlignment w:val="top"/>
              <w:outlineLvl w:val="0"/>
              <w:rPr>
                <w:rFonts w:ascii="Times New Roman" w:eastAsia="Times New Roman" w:hAnsi="Times New Roman" w:cs="Times New Roman"/>
                <w:position w:val="-1"/>
                <w:lang w:eastAsia="pl-PL"/>
              </w:rPr>
            </w:pPr>
            <w:bookmarkStart w:id="114" w:name="_Toc130459477"/>
            <w:r w:rsidRPr="00D96A25">
              <w:rPr>
                <w:rFonts w:ascii="Times New Roman" w:eastAsia="Times New Roman" w:hAnsi="Times New Roman" w:cs="Times New Roman"/>
                <w:b/>
                <w:bCs/>
                <w:position w:val="-1"/>
                <w:lang w:eastAsia="pl-PL"/>
              </w:rPr>
              <w:t>POLSKA</w:t>
            </w:r>
            <w:bookmarkEnd w:id="114"/>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15" w:name="_Toc130459478"/>
            <w:r w:rsidRPr="00D96A25">
              <w:rPr>
                <w:rFonts w:ascii="Times New Roman" w:eastAsia="Times New Roman" w:hAnsi="Times New Roman" w:cs="Times New Roman"/>
                <w:b/>
                <w:bCs/>
                <w:position w:val="-1"/>
                <w:lang w:eastAsia="pl-PL"/>
              </w:rPr>
              <w:t>0,20</w:t>
            </w:r>
            <w:bookmarkEnd w:id="115"/>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16" w:name="_Toc130459479"/>
            <w:r w:rsidRPr="00D96A25">
              <w:rPr>
                <w:rFonts w:ascii="Times New Roman" w:eastAsia="Times New Roman" w:hAnsi="Times New Roman" w:cs="Times New Roman"/>
                <w:b/>
                <w:bCs/>
                <w:position w:val="-1"/>
                <w:lang w:eastAsia="pl-PL"/>
              </w:rPr>
              <w:t>0,20</w:t>
            </w:r>
            <w:bookmarkEnd w:id="116"/>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17" w:name="_Toc130459480"/>
            <w:r w:rsidRPr="00D96A25">
              <w:rPr>
                <w:rFonts w:ascii="Times New Roman" w:eastAsia="Times New Roman" w:hAnsi="Times New Roman" w:cs="Times New Roman"/>
                <w:b/>
                <w:bCs/>
                <w:position w:val="-1"/>
                <w:lang w:eastAsia="pl-PL"/>
              </w:rPr>
              <w:t>0,18</w:t>
            </w:r>
            <w:bookmarkEnd w:id="117"/>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18" w:name="_Toc130459481"/>
            <w:r w:rsidRPr="00D96A25">
              <w:rPr>
                <w:rFonts w:ascii="Times New Roman" w:eastAsia="Times New Roman" w:hAnsi="Times New Roman" w:cs="Times New Roman"/>
                <w:b/>
                <w:bCs/>
                <w:position w:val="-1"/>
                <w:lang w:eastAsia="pl-PL"/>
              </w:rPr>
              <w:t>0,19</w:t>
            </w:r>
            <w:bookmarkEnd w:id="118"/>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19" w:name="_Toc130459482"/>
            <w:r w:rsidRPr="00D96A25">
              <w:rPr>
                <w:rFonts w:ascii="Times New Roman" w:eastAsia="Times New Roman" w:hAnsi="Times New Roman" w:cs="Times New Roman"/>
                <w:b/>
                <w:bCs/>
                <w:position w:val="-1"/>
                <w:lang w:eastAsia="pl-PL"/>
              </w:rPr>
              <w:t>0,14</w:t>
            </w:r>
            <w:bookmarkEnd w:id="119"/>
          </w:p>
        </w:tc>
        <w:tc>
          <w:tcPr>
            <w:tcW w:w="514"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20" w:name="_Toc130459483"/>
            <w:r w:rsidRPr="00D96A25">
              <w:rPr>
                <w:rFonts w:ascii="Times New Roman" w:eastAsia="Times New Roman" w:hAnsi="Times New Roman" w:cs="Times New Roman"/>
                <w:b/>
                <w:bCs/>
                <w:position w:val="-1"/>
                <w:lang w:eastAsia="pl-PL"/>
              </w:rPr>
              <w:t>0,16</w:t>
            </w:r>
            <w:bookmarkEnd w:id="120"/>
          </w:p>
        </w:tc>
      </w:tr>
      <w:tr w:rsidR="00D96A25" w:rsidRPr="00D96A25" w:rsidTr="00D96A25">
        <w:trPr>
          <w:trHeight w:val="288"/>
        </w:trPr>
        <w:tc>
          <w:tcPr>
            <w:tcW w:w="1906" w:type="pct"/>
            <w:noWrap/>
          </w:tcPr>
          <w:p w:rsidR="00D96A25" w:rsidRPr="00D96A25" w:rsidRDefault="00D96A25" w:rsidP="00D96A25">
            <w:pPr>
              <w:suppressAutoHyphens/>
              <w:spacing w:after="0" w:line="276" w:lineRule="auto"/>
              <w:ind w:leftChars="-1" w:hangingChars="1" w:hanging="2"/>
              <w:contextualSpacing/>
              <w:jc w:val="both"/>
              <w:textDirection w:val="btLr"/>
              <w:textAlignment w:val="top"/>
              <w:outlineLvl w:val="0"/>
              <w:rPr>
                <w:rFonts w:ascii="Times New Roman" w:eastAsia="Times New Roman" w:hAnsi="Times New Roman" w:cs="Times New Roman"/>
                <w:position w:val="-1"/>
                <w:lang w:eastAsia="pl-PL"/>
              </w:rPr>
            </w:pPr>
            <w:bookmarkStart w:id="121" w:name="_Toc130459484"/>
            <w:r w:rsidRPr="00D96A25">
              <w:rPr>
                <w:rFonts w:ascii="Times New Roman" w:eastAsia="Times New Roman" w:hAnsi="Times New Roman" w:cs="Times New Roman"/>
                <w:b/>
                <w:bCs/>
                <w:position w:val="-1"/>
                <w:lang w:eastAsia="pl-PL"/>
              </w:rPr>
              <w:t>PODKARPACKIE</w:t>
            </w:r>
            <w:bookmarkEnd w:id="121"/>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22" w:name="_Toc130459485"/>
            <w:r w:rsidRPr="00D96A25">
              <w:rPr>
                <w:rFonts w:ascii="Times New Roman" w:eastAsia="Times New Roman" w:hAnsi="Times New Roman" w:cs="Times New Roman"/>
                <w:b/>
                <w:bCs/>
                <w:position w:val="-1"/>
                <w:lang w:eastAsia="pl-PL"/>
              </w:rPr>
              <w:t>0,16</w:t>
            </w:r>
            <w:bookmarkEnd w:id="122"/>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23" w:name="_Toc130459486"/>
            <w:r w:rsidRPr="00D96A25">
              <w:rPr>
                <w:rFonts w:ascii="Times New Roman" w:eastAsia="Times New Roman" w:hAnsi="Times New Roman" w:cs="Times New Roman"/>
                <w:b/>
                <w:bCs/>
                <w:position w:val="-1"/>
                <w:lang w:eastAsia="pl-PL"/>
              </w:rPr>
              <w:t>0,14</w:t>
            </w:r>
            <w:bookmarkEnd w:id="123"/>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24" w:name="_Toc130459487"/>
            <w:r w:rsidRPr="00D96A25">
              <w:rPr>
                <w:rFonts w:ascii="Times New Roman" w:eastAsia="Times New Roman" w:hAnsi="Times New Roman" w:cs="Times New Roman"/>
                <w:b/>
                <w:bCs/>
                <w:position w:val="-1"/>
                <w:lang w:eastAsia="pl-PL"/>
              </w:rPr>
              <w:t>0,16</w:t>
            </w:r>
            <w:bookmarkEnd w:id="124"/>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25" w:name="_Toc130459488"/>
            <w:r w:rsidRPr="00D96A25">
              <w:rPr>
                <w:rFonts w:ascii="Times New Roman" w:eastAsia="Times New Roman" w:hAnsi="Times New Roman" w:cs="Times New Roman"/>
                <w:b/>
                <w:bCs/>
                <w:position w:val="-1"/>
                <w:lang w:eastAsia="pl-PL"/>
              </w:rPr>
              <w:t>0,16</w:t>
            </w:r>
            <w:bookmarkEnd w:id="125"/>
          </w:p>
        </w:tc>
        <w:tc>
          <w:tcPr>
            <w:tcW w:w="516"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26" w:name="_Toc130459489"/>
            <w:r w:rsidRPr="00D96A25">
              <w:rPr>
                <w:rFonts w:ascii="Times New Roman" w:eastAsia="Times New Roman" w:hAnsi="Times New Roman" w:cs="Times New Roman"/>
                <w:b/>
                <w:bCs/>
                <w:position w:val="-1"/>
                <w:lang w:eastAsia="pl-PL"/>
              </w:rPr>
              <w:t>0,10</w:t>
            </w:r>
            <w:bookmarkEnd w:id="126"/>
          </w:p>
        </w:tc>
        <w:tc>
          <w:tcPr>
            <w:tcW w:w="514"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27" w:name="_Toc130459490"/>
            <w:r w:rsidRPr="00D96A25">
              <w:rPr>
                <w:rFonts w:ascii="Times New Roman" w:eastAsia="Times New Roman" w:hAnsi="Times New Roman" w:cs="Times New Roman"/>
                <w:b/>
                <w:bCs/>
                <w:position w:val="-1"/>
                <w:lang w:eastAsia="pl-PL"/>
              </w:rPr>
              <w:t>0,14</w:t>
            </w:r>
            <w:bookmarkEnd w:id="127"/>
          </w:p>
        </w:tc>
      </w:tr>
    </w:tbl>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i/>
          <w:iCs/>
          <w:position w:val="-1"/>
          <w:lang w:eastAsia="pl-PL"/>
        </w:rPr>
      </w:pPr>
      <w:bookmarkStart w:id="128" w:name="_Toc130459491"/>
      <w:r w:rsidRPr="00D96A25">
        <w:rPr>
          <w:rFonts w:ascii="Times New Roman" w:eastAsia="Times New Roman" w:hAnsi="Times New Roman" w:cs="Times New Roman"/>
          <w:i/>
          <w:iCs/>
          <w:position w:val="-1"/>
          <w:lang w:eastAsia="pl-PL"/>
        </w:rPr>
        <w:t xml:space="preserve">Źródło: </w:t>
      </w:r>
      <w:hyperlink r:id="rId32" w:history="1">
        <w:r w:rsidRPr="00D96A25">
          <w:rPr>
            <w:rFonts w:ascii="Times New Roman" w:eastAsia="Times New Roman" w:hAnsi="Times New Roman" w:cs="Times New Roman"/>
            <w:i/>
            <w:iCs/>
            <w:color w:val="0000FF"/>
            <w:position w:val="-1"/>
            <w:u w:val="single"/>
            <w:lang w:eastAsia="pl-PL"/>
          </w:rPr>
          <w:t>https://bdl.stat.gov.pl/bdl/dane/podgrup/tablica</w:t>
        </w:r>
      </w:hyperlink>
      <w:r w:rsidRPr="00D96A25">
        <w:rPr>
          <w:rFonts w:ascii="Times New Roman" w:eastAsia="Times New Roman" w:hAnsi="Times New Roman" w:cs="Times New Roman"/>
          <w:i/>
          <w:iCs/>
          <w:color w:val="0000FF"/>
          <w:position w:val="-1"/>
          <w:u w:val="single"/>
          <w:lang w:eastAsia="pl-PL"/>
        </w:rPr>
        <w:t xml:space="preserve">, </w:t>
      </w:r>
      <w:r w:rsidRPr="00D96A25">
        <w:rPr>
          <w:rFonts w:ascii="Times New Roman" w:eastAsia="Times New Roman" w:hAnsi="Times New Roman" w:cs="Times New Roman"/>
          <w:i/>
          <w:iCs/>
          <w:position w:val="-1"/>
          <w:lang w:eastAsia="pl-PL"/>
        </w:rPr>
        <w:t>P2419 Podmioty - wskaźniki</w:t>
      </w:r>
      <w:bookmarkEnd w:id="128"/>
    </w:p>
    <w:p w:rsidR="00D96A25" w:rsidRP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Powyżej zamieszczone dane statystyczne wskazują z jednej strony na wysoki wskaźnik dotyczący liczby organizacji pozarządowych na 10 tys. mieszkańców na terenie analizowanego obszaru, w porównaniu do województwa i kraju, co mogłoby świadczyć o dużym zaangażowaniu mieszkańców w działalność istniejących na terenie obszaru objętego LSR organizacji pozarządowych, a z drugiej strony na relatywnie niską dynamikę wzrostu liczby nowo rejestrowanych NGO na 1000 mieszkańców, co z kolei sugerowałoby spadek aktywności w tym zakresie. Ograniczona aktywność społeczna mieszkańców stanowi także jeden z najczęściej wskazywanych problemów na obszarze LGD. </w:t>
      </w:r>
    </w:p>
    <w:p w:rsidR="00D96A25" w:rsidRP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Reasumując, na obszarze działania LGD Nasze Bieszczady nadal potrzebne są działania prowadzące do aktywizacji lokalnej społeczności.</w:t>
      </w:r>
    </w:p>
    <w:p w:rsidR="00D96A25" w:rsidRPr="00D96A25" w:rsidRDefault="00D96A25" w:rsidP="00D96A25">
      <w:pPr>
        <w:keepNext/>
        <w:keepLines/>
        <w:suppressAutoHyphens/>
        <w:spacing w:after="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bookmarkStart w:id="129" w:name="_Toc130459492"/>
      <w:r w:rsidRPr="00D96A25">
        <w:rPr>
          <w:rFonts w:ascii="Times New Roman" w:eastAsia="Times New Roman" w:hAnsi="Times New Roman" w:cs="Times New Roman"/>
          <w:b/>
          <w:bCs/>
          <w:position w:val="-1"/>
          <w:lang w:val="x-none"/>
        </w:rPr>
        <w:t>4.1f. Problemy społeczne, ze szczególnym uwzględnieniem problemów ubóstwa i wykluczenia społecznego oraz skali tych zjawisk</w:t>
      </w:r>
      <w:bookmarkEnd w:id="129"/>
      <w:r w:rsidRPr="00D96A25">
        <w:rPr>
          <w:rFonts w:ascii="Times New Roman" w:eastAsia="Times New Roman" w:hAnsi="Times New Roman" w:cs="Times New Roman"/>
          <w:b/>
          <w:bCs/>
          <w:position w:val="-1"/>
          <w:lang w:val="x-none"/>
        </w:rPr>
        <w:t>.</w:t>
      </w:r>
    </w:p>
    <w:p w:rsidR="00D96A25" w:rsidRP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rPr>
      </w:pPr>
      <w:bookmarkStart w:id="130" w:name="_Toc130459493"/>
      <w:r w:rsidRPr="00D96A25">
        <w:rPr>
          <w:rFonts w:ascii="Times New Roman" w:eastAsia="Times New Roman" w:hAnsi="Times New Roman" w:cs="Times New Roman"/>
          <w:position w:val="-1"/>
        </w:rPr>
        <w:t>Liczba osób korzystających ze środowiskowej pomocy społecznej w 2015 roku wynosiła 5 733, co stanowiło 16,65% ogółu mieszkańców tego terenu. W latach 2015-2020 dał się zaobserwować jednoznaczny, obecny we wszystkich gminach trend spadkowy. Liczba beneficjentów środowiskowej pomocy społecznej wyraźnie zmniejszała się rok do roku. Biorąc pod uwagę analizowany okres 2015-2020 z wyjątkiem Gminy Baligród w której nastąpił blisko 50% spadek liczby beneficjentów środowiskowej pomocy społecznej na 10 tys. ludności, w pozostałych gminach obszaru LGD Nasze Bieszczady spadek ten jeszcze większy i mieścił się w granicach 60-80%.</w:t>
      </w:r>
    </w:p>
    <w:p w:rsidR="00D96A25" w:rsidRPr="00D96A25" w:rsidRDefault="00D96A25" w:rsidP="00D96A25">
      <w:pPr>
        <w:keepNext/>
        <w:spacing w:after="0" w:line="276" w:lineRule="auto"/>
        <w:textDirection w:val="btLr"/>
        <w:rPr>
          <w:rFonts w:ascii="Times New Roman" w:eastAsia="Times New Roman" w:hAnsi="Times New Roman" w:cs="Times New Roman"/>
          <w:i/>
          <w:position w:val="-1"/>
          <w:lang w:eastAsia="pl-PL"/>
        </w:rPr>
      </w:pPr>
      <w:bookmarkStart w:id="131" w:name="_Toc130459494"/>
      <w:bookmarkEnd w:id="130"/>
      <w:r w:rsidRPr="00D96A25">
        <w:rPr>
          <w:rFonts w:ascii="Times New Roman" w:eastAsia="Times New Roman" w:hAnsi="Times New Roman" w:cs="Times New Roman"/>
          <w:i/>
          <w:position w:val="-1"/>
          <w:lang w:eastAsia="pl-PL"/>
        </w:rPr>
        <w:lastRenderedPageBreak/>
        <w:t xml:space="preserve">Tabela </w:t>
      </w:r>
      <w:r w:rsidRPr="00D96A25">
        <w:rPr>
          <w:rFonts w:ascii="Times New Roman" w:eastAsia="Times New Roman" w:hAnsi="Times New Roman" w:cs="Times New Roman"/>
          <w:i/>
          <w:position w:val="-1"/>
          <w:lang w:eastAsia="pl-PL"/>
        </w:rPr>
        <w:fldChar w:fldCharType="begin"/>
      </w:r>
      <w:r w:rsidRPr="00D96A25">
        <w:rPr>
          <w:rFonts w:ascii="Times New Roman" w:eastAsia="Times New Roman" w:hAnsi="Times New Roman" w:cs="Times New Roman"/>
          <w:i/>
          <w:position w:val="-1"/>
          <w:lang w:eastAsia="pl-PL"/>
        </w:rPr>
        <w:instrText xml:space="preserve"> SEQ Tabela \* ARABIC </w:instrText>
      </w:r>
      <w:r w:rsidRPr="00D96A25">
        <w:rPr>
          <w:rFonts w:ascii="Times New Roman" w:eastAsia="Times New Roman" w:hAnsi="Times New Roman" w:cs="Times New Roman"/>
          <w:i/>
          <w:position w:val="-1"/>
          <w:lang w:eastAsia="pl-PL"/>
        </w:rPr>
        <w:fldChar w:fldCharType="separate"/>
      </w:r>
      <w:r w:rsidRPr="00D96A25">
        <w:rPr>
          <w:rFonts w:ascii="Times New Roman" w:eastAsia="Times New Roman" w:hAnsi="Times New Roman" w:cs="Times New Roman"/>
          <w:i/>
          <w:noProof/>
          <w:position w:val="-1"/>
          <w:lang w:eastAsia="pl-PL"/>
        </w:rPr>
        <w:t>10</w:t>
      </w:r>
      <w:r w:rsidRPr="00D96A25">
        <w:rPr>
          <w:rFonts w:ascii="Times New Roman" w:eastAsia="Times New Roman" w:hAnsi="Times New Roman" w:cs="Times New Roman"/>
          <w:i/>
          <w:position w:val="-1"/>
          <w:lang w:eastAsia="pl-PL"/>
        </w:rPr>
        <w:fldChar w:fldCharType="end"/>
      </w:r>
      <w:r w:rsidRPr="00D96A25">
        <w:rPr>
          <w:rFonts w:ascii="Times New Roman" w:eastAsia="Times New Roman" w:hAnsi="Times New Roman" w:cs="Times New Roman"/>
          <w:i/>
          <w:position w:val="-1"/>
          <w:lang w:eastAsia="pl-PL"/>
        </w:rPr>
        <w:t>. Beneficjenci środowiskowej pomocy społecznej na 10 tys. ludności</w:t>
      </w:r>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1177"/>
        <w:gridCol w:w="1176"/>
        <w:gridCol w:w="1176"/>
        <w:gridCol w:w="1176"/>
        <w:gridCol w:w="1176"/>
        <w:gridCol w:w="1178"/>
      </w:tblGrid>
      <w:tr w:rsidR="00D96A25" w:rsidRPr="00D96A25" w:rsidTr="00D96A25">
        <w:trPr>
          <w:trHeight w:val="288"/>
        </w:trPr>
        <w:tc>
          <w:tcPr>
            <w:tcW w:w="1537" w:type="pct"/>
            <w:vMerge w:val="restart"/>
            <w:shd w:val="clear" w:color="auto" w:fill="D9D9D9"/>
            <w:vAlign w:val="center"/>
            <w:hideMark/>
          </w:tcPr>
          <w:p w:rsidR="00D96A25" w:rsidRPr="00D96A25" w:rsidRDefault="00D96A25" w:rsidP="00D96A25">
            <w:pPr>
              <w:suppressAutoHyphens/>
              <w:spacing w:after="0" w:line="276" w:lineRule="auto"/>
              <w:ind w:leftChars="-1" w:hangingChars="1" w:hanging="2"/>
              <w:contextualSpacing/>
              <w:textDirection w:val="btLr"/>
              <w:textAlignment w:val="top"/>
              <w:outlineLvl w:val="0"/>
              <w:rPr>
                <w:rFonts w:ascii="Times New Roman" w:eastAsia="Times New Roman" w:hAnsi="Times New Roman" w:cs="Times New Roman"/>
                <w:b/>
                <w:bCs/>
                <w:color w:val="000000"/>
                <w:position w:val="-1"/>
                <w:lang w:eastAsia="pl-PL"/>
              </w:rPr>
            </w:pPr>
            <w:r w:rsidRPr="00D96A25">
              <w:rPr>
                <w:rFonts w:ascii="Times New Roman" w:eastAsia="Times New Roman" w:hAnsi="Times New Roman" w:cs="Times New Roman"/>
                <w:b/>
                <w:bCs/>
                <w:color w:val="000000"/>
                <w:position w:val="-1"/>
                <w:lang w:eastAsia="pl-PL"/>
              </w:rPr>
              <w:t>Gmina</w:t>
            </w:r>
          </w:p>
        </w:tc>
        <w:tc>
          <w:tcPr>
            <w:tcW w:w="3463" w:type="pct"/>
            <w:gridSpan w:val="6"/>
            <w:shd w:val="clear" w:color="auto" w:fill="D9D9D9"/>
            <w:vAlign w:val="center"/>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bCs/>
                <w:color w:val="000000"/>
                <w:position w:val="-1"/>
                <w:lang w:eastAsia="pl-PL"/>
              </w:rPr>
            </w:pPr>
            <w:bookmarkStart w:id="132" w:name="_Toc130459496"/>
            <w:r w:rsidRPr="00D96A25">
              <w:rPr>
                <w:rFonts w:ascii="Times New Roman" w:eastAsia="Times New Roman" w:hAnsi="Times New Roman" w:cs="Times New Roman"/>
                <w:b/>
                <w:bCs/>
                <w:color w:val="000000"/>
                <w:position w:val="-1"/>
                <w:lang w:eastAsia="pl-PL"/>
              </w:rPr>
              <w:t>beneficjenci środowiskowej pomocy społecznej na 10 tys. ludności</w:t>
            </w:r>
            <w:bookmarkEnd w:id="132"/>
          </w:p>
        </w:tc>
      </w:tr>
      <w:tr w:rsidR="00D96A25" w:rsidRPr="00D96A25" w:rsidTr="00D96A25">
        <w:trPr>
          <w:trHeight w:val="288"/>
        </w:trPr>
        <w:tc>
          <w:tcPr>
            <w:tcW w:w="1537" w:type="pct"/>
            <w:vMerge/>
            <w:shd w:val="clear" w:color="auto" w:fill="D9D9D9"/>
            <w:vAlign w:val="center"/>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color w:val="000000"/>
                <w:position w:val="-1"/>
                <w:lang w:eastAsia="pl-PL"/>
              </w:rPr>
            </w:pPr>
          </w:p>
        </w:tc>
        <w:tc>
          <w:tcPr>
            <w:tcW w:w="577" w:type="pct"/>
            <w:shd w:val="clear" w:color="auto" w:fill="D9D9D9"/>
            <w:vAlign w:val="center"/>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133" w:name="_Toc130459497"/>
            <w:r w:rsidRPr="00D96A25">
              <w:rPr>
                <w:rFonts w:ascii="Times New Roman" w:eastAsia="Times New Roman" w:hAnsi="Times New Roman" w:cs="Times New Roman"/>
                <w:b/>
                <w:color w:val="000000"/>
                <w:position w:val="-1"/>
                <w:lang w:eastAsia="pl-PL"/>
              </w:rPr>
              <w:t>2015</w:t>
            </w:r>
            <w:bookmarkEnd w:id="133"/>
          </w:p>
        </w:tc>
        <w:tc>
          <w:tcPr>
            <w:tcW w:w="577" w:type="pct"/>
            <w:shd w:val="clear" w:color="auto" w:fill="D9D9D9"/>
            <w:vAlign w:val="center"/>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134" w:name="_Toc130459498"/>
            <w:r w:rsidRPr="00D96A25">
              <w:rPr>
                <w:rFonts w:ascii="Times New Roman" w:eastAsia="Times New Roman" w:hAnsi="Times New Roman" w:cs="Times New Roman"/>
                <w:b/>
                <w:color w:val="000000"/>
                <w:position w:val="-1"/>
                <w:lang w:eastAsia="pl-PL"/>
              </w:rPr>
              <w:t>2016</w:t>
            </w:r>
            <w:bookmarkEnd w:id="134"/>
          </w:p>
        </w:tc>
        <w:tc>
          <w:tcPr>
            <w:tcW w:w="577" w:type="pct"/>
            <w:shd w:val="clear" w:color="auto" w:fill="D9D9D9"/>
            <w:vAlign w:val="center"/>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135" w:name="_Toc130459499"/>
            <w:r w:rsidRPr="00D96A25">
              <w:rPr>
                <w:rFonts w:ascii="Times New Roman" w:eastAsia="Times New Roman" w:hAnsi="Times New Roman" w:cs="Times New Roman"/>
                <w:b/>
                <w:color w:val="000000"/>
                <w:position w:val="-1"/>
                <w:lang w:eastAsia="pl-PL"/>
              </w:rPr>
              <w:t>2017</w:t>
            </w:r>
            <w:bookmarkEnd w:id="135"/>
          </w:p>
        </w:tc>
        <w:tc>
          <w:tcPr>
            <w:tcW w:w="577" w:type="pct"/>
            <w:shd w:val="clear" w:color="auto" w:fill="D9D9D9"/>
            <w:vAlign w:val="center"/>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136" w:name="_Toc130459500"/>
            <w:r w:rsidRPr="00D96A25">
              <w:rPr>
                <w:rFonts w:ascii="Times New Roman" w:eastAsia="Times New Roman" w:hAnsi="Times New Roman" w:cs="Times New Roman"/>
                <w:b/>
                <w:color w:val="000000"/>
                <w:position w:val="-1"/>
                <w:lang w:eastAsia="pl-PL"/>
              </w:rPr>
              <w:t>2018</w:t>
            </w:r>
            <w:bookmarkEnd w:id="136"/>
          </w:p>
        </w:tc>
        <w:tc>
          <w:tcPr>
            <w:tcW w:w="577" w:type="pct"/>
            <w:shd w:val="clear" w:color="auto" w:fill="D9D9D9"/>
            <w:vAlign w:val="center"/>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137" w:name="_Toc130459501"/>
            <w:r w:rsidRPr="00D96A25">
              <w:rPr>
                <w:rFonts w:ascii="Times New Roman" w:eastAsia="Times New Roman" w:hAnsi="Times New Roman" w:cs="Times New Roman"/>
                <w:b/>
                <w:color w:val="000000"/>
                <w:position w:val="-1"/>
                <w:lang w:eastAsia="pl-PL"/>
              </w:rPr>
              <w:t>2019</w:t>
            </w:r>
            <w:bookmarkEnd w:id="137"/>
          </w:p>
        </w:tc>
        <w:tc>
          <w:tcPr>
            <w:tcW w:w="578" w:type="pct"/>
            <w:shd w:val="clear" w:color="auto" w:fill="D9D9D9"/>
            <w:vAlign w:val="center"/>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b/>
                <w:color w:val="000000"/>
                <w:position w:val="-1"/>
                <w:lang w:eastAsia="pl-PL"/>
              </w:rPr>
            </w:pPr>
            <w:bookmarkStart w:id="138" w:name="_Toc130459502"/>
            <w:r w:rsidRPr="00D96A25">
              <w:rPr>
                <w:rFonts w:ascii="Times New Roman" w:eastAsia="Times New Roman" w:hAnsi="Times New Roman" w:cs="Times New Roman"/>
                <w:b/>
                <w:color w:val="000000"/>
                <w:position w:val="-1"/>
                <w:lang w:eastAsia="pl-PL"/>
              </w:rPr>
              <w:t>2020</w:t>
            </w:r>
            <w:bookmarkEnd w:id="138"/>
          </w:p>
        </w:tc>
      </w:tr>
      <w:tr w:rsidR="00D96A25" w:rsidRPr="00D96A25" w:rsidTr="00D96A25">
        <w:trPr>
          <w:trHeight w:val="288"/>
        </w:trPr>
        <w:tc>
          <w:tcPr>
            <w:tcW w:w="1537"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Baligród (2)</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39" w:name="_Toc130459504"/>
            <w:r w:rsidRPr="00D96A25">
              <w:rPr>
                <w:rFonts w:ascii="Times New Roman" w:eastAsia="Times New Roman" w:hAnsi="Times New Roman" w:cs="Times New Roman"/>
                <w:position w:val="-1"/>
                <w:lang w:eastAsia="pl-PL"/>
              </w:rPr>
              <w:t xml:space="preserve">1 </w:t>
            </w:r>
            <w:bookmarkEnd w:id="139"/>
            <w:r w:rsidRPr="00D96A25">
              <w:rPr>
                <w:rFonts w:ascii="Times New Roman" w:eastAsia="Times New Roman" w:hAnsi="Times New Roman" w:cs="Times New Roman"/>
                <w:position w:val="-1"/>
                <w:lang w:eastAsia="pl-PL"/>
              </w:rPr>
              <w:t>866</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40" w:name="_Toc130459505"/>
            <w:r w:rsidRPr="00D96A25">
              <w:rPr>
                <w:rFonts w:ascii="Times New Roman" w:eastAsia="Times New Roman" w:hAnsi="Times New Roman" w:cs="Times New Roman"/>
                <w:position w:val="-1"/>
                <w:lang w:eastAsia="pl-PL"/>
              </w:rPr>
              <w:t xml:space="preserve">1 </w:t>
            </w:r>
            <w:bookmarkEnd w:id="140"/>
            <w:r w:rsidRPr="00D96A25">
              <w:rPr>
                <w:rFonts w:ascii="Times New Roman" w:eastAsia="Times New Roman" w:hAnsi="Times New Roman" w:cs="Times New Roman"/>
                <w:position w:val="-1"/>
                <w:lang w:eastAsia="pl-PL"/>
              </w:rPr>
              <w:t>732</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1 694</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1 438</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1 178</w:t>
            </w:r>
          </w:p>
        </w:tc>
        <w:tc>
          <w:tcPr>
            <w:tcW w:w="578"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934</w:t>
            </w:r>
          </w:p>
        </w:tc>
      </w:tr>
      <w:tr w:rsidR="00D96A25" w:rsidRPr="00D96A25" w:rsidTr="00D96A25">
        <w:trPr>
          <w:trHeight w:val="288"/>
        </w:trPr>
        <w:tc>
          <w:tcPr>
            <w:tcW w:w="1537"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Cisna (2)</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1 317</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41" w:name="_Toc130459512"/>
            <w:r w:rsidRPr="00D96A25">
              <w:rPr>
                <w:rFonts w:ascii="Times New Roman" w:eastAsia="Times New Roman" w:hAnsi="Times New Roman" w:cs="Times New Roman"/>
                <w:position w:val="-1"/>
                <w:lang w:eastAsia="pl-PL"/>
              </w:rPr>
              <w:t>1 203</w:t>
            </w:r>
            <w:bookmarkEnd w:id="141"/>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956</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820</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749</w:t>
            </w:r>
          </w:p>
        </w:tc>
        <w:tc>
          <w:tcPr>
            <w:tcW w:w="578"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665</w:t>
            </w:r>
          </w:p>
        </w:tc>
      </w:tr>
      <w:tr w:rsidR="00D96A25" w:rsidRPr="00D96A25" w:rsidTr="00D96A25">
        <w:trPr>
          <w:trHeight w:val="288"/>
        </w:trPr>
        <w:tc>
          <w:tcPr>
            <w:tcW w:w="1537"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Komańcza (2)</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42" w:name="_Toc130459518"/>
            <w:r w:rsidRPr="00D96A25">
              <w:rPr>
                <w:rFonts w:ascii="Times New Roman" w:eastAsia="Times New Roman" w:hAnsi="Times New Roman" w:cs="Times New Roman"/>
                <w:position w:val="-1"/>
                <w:lang w:eastAsia="pl-PL"/>
              </w:rPr>
              <w:t>1 039</w:t>
            </w:r>
            <w:bookmarkEnd w:id="142"/>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43" w:name="_Toc130459519"/>
            <w:r w:rsidRPr="00D96A25">
              <w:rPr>
                <w:rFonts w:ascii="Times New Roman" w:eastAsia="Times New Roman" w:hAnsi="Times New Roman" w:cs="Times New Roman"/>
                <w:position w:val="-1"/>
                <w:lang w:eastAsia="pl-PL"/>
              </w:rPr>
              <w:t>873</w:t>
            </w:r>
            <w:bookmarkEnd w:id="143"/>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44" w:name="_Toc130459520"/>
            <w:r w:rsidRPr="00D96A25">
              <w:rPr>
                <w:rFonts w:ascii="Times New Roman" w:eastAsia="Times New Roman" w:hAnsi="Times New Roman" w:cs="Times New Roman"/>
                <w:position w:val="-1"/>
                <w:lang w:eastAsia="pl-PL"/>
              </w:rPr>
              <w:t>674</w:t>
            </w:r>
            <w:bookmarkEnd w:id="144"/>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560</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45" w:name="_Toc130459522"/>
            <w:r w:rsidRPr="00D96A25">
              <w:rPr>
                <w:rFonts w:ascii="Times New Roman" w:eastAsia="Times New Roman" w:hAnsi="Times New Roman" w:cs="Times New Roman"/>
                <w:position w:val="-1"/>
                <w:lang w:eastAsia="pl-PL"/>
              </w:rPr>
              <w:t>53</w:t>
            </w:r>
            <w:bookmarkEnd w:id="145"/>
            <w:r w:rsidRPr="00D96A25">
              <w:rPr>
                <w:rFonts w:ascii="Times New Roman" w:eastAsia="Times New Roman" w:hAnsi="Times New Roman" w:cs="Times New Roman"/>
                <w:position w:val="-1"/>
                <w:lang w:eastAsia="pl-PL"/>
              </w:rPr>
              <w:t>4</w:t>
            </w:r>
          </w:p>
        </w:tc>
        <w:tc>
          <w:tcPr>
            <w:tcW w:w="578"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46" w:name="_Toc130459523"/>
            <w:r w:rsidRPr="00D96A25">
              <w:rPr>
                <w:rFonts w:ascii="Times New Roman" w:eastAsia="Times New Roman" w:hAnsi="Times New Roman" w:cs="Times New Roman"/>
                <w:position w:val="-1"/>
                <w:lang w:eastAsia="pl-PL"/>
              </w:rPr>
              <w:t>4</w:t>
            </w:r>
            <w:bookmarkEnd w:id="146"/>
            <w:r w:rsidRPr="00D96A25">
              <w:rPr>
                <w:rFonts w:ascii="Times New Roman" w:eastAsia="Times New Roman" w:hAnsi="Times New Roman" w:cs="Times New Roman"/>
                <w:position w:val="-1"/>
                <w:lang w:eastAsia="pl-PL"/>
              </w:rPr>
              <w:t>26</w:t>
            </w:r>
          </w:p>
        </w:tc>
      </w:tr>
      <w:tr w:rsidR="00D96A25" w:rsidRPr="00D96A25" w:rsidTr="00D96A25">
        <w:trPr>
          <w:trHeight w:val="288"/>
        </w:trPr>
        <w:tc>
          <w:tcPr>
            <w:tcW w:w="1537"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Lesko (3)</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809</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734</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604</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486</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482</w:t>
            </w:r>
          </w:p>
        </w:tc>
        <w:tc>
          <w:tcPr>
            <w:tcW w:w="578"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456</w:t>
            </w:r>
          </w:p>
        </w:tc>
      </w:tr>
      <w:tr w:rsidR="00D96A25" w:rsidRPr="00D96A25" w:rsidTr="00D96A25">
        <w:trPr>
          <w:trHeight w:val="288"/>
        </w:trPr>
        <w:tc>
          <w:tcPr>
            <w:tcW w:w="1537" w:type="pct"/>
            <w:noWrap/>
            <w:hideMark/>
          </w:tcPr>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Zagórz (3)</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702</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617</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548</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47" w:name="_Toc130459535"/>
            <w:r w:rsidRPr="00D96A25">
              <w:rPr>
                <w:rFonts w:ascii="Times New Roman" w:eastAsia="Times New Roman" w:hAnsi="Times New Roman" w:cs="Times New Roman"/>
                <w:position w:val="-1"/>
                <w:lang w:eastAsia="pl-PL"/>
              </w:rPr>
              <w:t>5</w:t>
            </w:r>
            <w:bookmarkEnd w:id="147"/>
            <w:r w:rsidRPr="00D96A25">
              <w:rPr>
                <w:rFonts w:ascii="Times New Roman" w:eastAsia="Times New Roman" w:hAnsi="Times New Roman" w:cs="Times New Roman"/>
                <w:position w:val="-1"/>
                <w:lang w:eastAsia="pl-PL"/>
              </w:rPr>
              <w:t>04</w:t>
            </w:r>
          </w:p>
        </w:tc>
        <w:tc>
          <w:tcPr>
            <w:tcW w:w="577"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48" w:name="_Toc130459536"/>
            <w:r w:rsidRPr="00D96A25">
              <w:rPr>
                <w:rFonts w:ascii="Times New Roman" w:eastAsia="Times New Roman" w:hAnsi="Times New Roman" w:cs="Times New Roman"/>
                <w:position w:val="-1"/>
                <w:lang w:eastAsia="pl-PL"/>
              </w:rPr>
              <w:t>4</w:t>
            </w:r>
            <w:bookmarkEnd w:id="148"/>
            <w:r w:rsidRPr="00D96A25">
              <w:rPr>
                <w:rFonts w:ascii="Times New Roman" w:eastAsia="Times New Roman" w:hAnsi="Times New Roman" w:cs="Times New Roman"/>
                <w:position w:val="-1"/>
                <w:lang w:eastAsia="pl-PL"/>
              </w:rPr>
              <w:t>42</w:t>
            </w:r>
          </w:p>
        </w:tc>
        <w:tc>
          <w:tcPr>
            <w:tcW w:w="578" w:type="pct"/>
            <w:noWrap/>
            <w:hideMark/>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386</w:t>
            </w:r>
          </w:p>
        </w:tc>
      </w:tr>
      <w:tr w:rsidR="00D96A25" w:rsidRPr="00D96A25" w:rsidTr="00D96A25">
        <w:trPr>
          <w:trHeight w:val="288"/>
        </w:trPr>
        <w:tc>
          <w:tcPr>
            <w:tcW w:w="1537" w:type="pct"/>
            <w:noWrap/>
          </w:tcPr>
          <w:p w:rsidR="00D96A25" w:rsidRPr="00D96A25" w:rsidRDefault="00D96A25" w:rsidP="00D96A25">
            <w:pPr>
              <w:suppressAutoHyphens/>
              <w:spacing w:after="0" w:line="276" w:lineRule="auto"/>
              <w:ind w:leftChars="-1" w:hangingChars="1" w:hanging="2"/>
              <w:contextualSpacing/>
              <w:jc w:val="both"/>
              <w:textDirection w:val="btLr"/>
              <w:textAlignment w:val="top"/>
              <w:outlineLvl w:val="0"/>
              <w:rPr>
                <w:rFonts w:ascii="Times New Roman" w:eastAsia="Times New Roman" w:hAnsi="Times New Roman" w:cs="Times New Roman"/>
                <w:position w:val="-1"/>
                <w:lang w:eastAsia="pl-PL"/>
              </w:rPr>
            </w:pPr>
            <w:bookmarkStart w:id="149" w:name="_Toc130459566"/>
            <w:r w:rsidRPr="00D96A25">
              <w:rPr>
                <w:rFonts w:ascii="Times New Roman" w:eastAsia="Times New Roman" w:hAnsi="Times New Roman" w:cs="Times New Roman"/>
                <w:b/>
                <w:bCs/>
                <w:position w:val="-1"/>
                <w:lang w:eastAsia="pl-PL"/>
              </w:rPr>
              <w:t>POLSKA</w:t>
            </w:r>
            <w:bookmarkEnd w:id="149"/>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50" w:name="_Toc130459567"/>
            <w:r w:rsidRPr="00D96A25">
              <w:rPr>
                <w:rFonts w:ascii="Times New Roman" w:eastAsia="Times New Roman" w:hAnsi="Times New Roman" w:cs="Times New Roman"/>
                <w:b/>
                <w:bCs/>
                <w:position w:val="-1"/>
                <w:lang w:eastAsia="pl-PL"/>
              </w:rPr>
              <w:t>710</w:t>
            </w:r>
            <w:bookmarkEnd w:id="150"/>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51" w:name="_Toc130459568"/>
            <w:r w:rsidRPr="00D96A25">
              <w:rPr>
                <w:rFonts w:ascii="Times New Roman" w:eastAsia="Times New Roman" w:hAnsi="Times New Roman" w:cs="Times New Roman"/>
                <w:b/>
                <w:bCs/>
                <w:position w:val="-1"/>
                <w:lang w:eastAsia="pl-PL"/>
              </w:rPr>
              <w:t>645</w:t>
            </w:r>
            <w:bookmarkEnd w:id="151"/>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52" w:name="_Toc130459569"/>
            <w:r w:rsidRPr="00D96A25">
              <w:rPr>
                <w:rFonts w:ascii="Times New Roman" w:eastAsia="Times New Roman" w:hAnsi="Times New Roman" w:cs="Times New Roman"/>
                <w:b/>
                <w:bCs/>
                <w:position w:val="-1"/>
                <w:lang w:eastAsia="pl-PL"/>
              </w:rPr>
              <w:t>568</w:t>
            </w:r>
            <w:bookmarkEnd w:id="152"/>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53" w:name="_Toc130459570"/>
            <w:r w:rsidRPr="00D96A25">
              <w:rPr>
                <w:rFonts w:ascii="Times New Roman" w:eastAsia="Times New Roman" w:hAnsi="Times New Roman" w:cs="Times New Roman"/>
                <w:b/>
                <w:bCs/>
                <w:position w:val="-1"/>
                <w:lang w:eastAsia="pl-PL"/>
              </w:rPr>
              <w:t>513</w:t>
            </w:r>
            <w:bookmarkEnd w:id="153"/>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54" w:name="_Toc130459571"/>
            <w:r w:rsidRPr="00D96A25">
              <w:rPr>
                <w:rFonts w:ascii="Times New Roman" w:eastAsia="Times New Roman" w:hAnsi="Times New Roman" w:cs="Times New Roman"/>
                <w:b/>
                <w:bCs/>
                <w:position w:val="-1"/>
                <w:lang w:eastAsia="pl-PL"/>
              </w:rPr>
              <w:t>463</w:t>
            </w:r>
            <w:bookmarkEnd w:id="154"/>
          </w:p>
        </w:tc>
        <w:tc>
          <w:tcPr>
            <w:tcW w:w="578"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55" w:name="_Toc130459572"/>
            <w:r w:rsidRPr="00D96A25">
              <w:rPr>
                <w:rFonts w:ascii="Times New Roman" w:eastAsia="Times New Roman" w:hAnsi="Times New Roman" w:cs="Times New Roman"/>
                <w:b/>
                <w:bCs/>
                <w:position w:val="-1"/>
                <w:lang w:eastAsia="pl-PL"/>
              </w:rPr>
              <w:t>414</w:t>
            </w:r>
            <w:bookmarkEnd w:id="155"/>
          </w:p>
        </w:tc>
      </w:tr>
      <w:tr w:rsidR="00D96A25" w:rsidRPr="00D96A25" w:rsidTr="00D96A25">
        <w:trPr>
          <w:trHeight w:val="288"/>
        </w:trPr>
        <w:tc>
          <w:tcPr>
            <w:tcW w:w="1537" w:type="pct"/>
            <w:noWrap/>
          </w:tcPr>
          <w:p w:rsidR="00D96A25" w:rsidRPr="00D96A25" w:rsidRDefault="00D96A25" w:rsidP="00D96A25">
            <w:pPr>
              <w:suppressAutoHyphens/>
              <w:spacing w:after="0" w:line="276" w:lineRule="auto"/>
              <w:ind w:leftChars="-1" w:hangingChars="1" w:hanging="2"/>
              <w:contextualSpacing/>
              <w:jc w:val="both"/>
              <w:textDirection w:val="btLr"/>
              <w:textAlignment w:val="top"/>
              <w:outlineLvl w:val="0"/>
              <w:rPr>
                <w:rFonts w:ascii="Times New Roman" w:eastAsia="Times New Roman" w:hAnsi="Times New Roman" w:cs="Times New Roman"/>
                <w:position w:val="-1"/>
                <w:lang w:eastAsia="pl-PL"/>
              </w:rPr>
            </w:pPr>
            <w:bookmarkStart w:id="156" w:name="_Toc130459573"/>
            <w:r w:rsidRPr="00D96A25">
              <w:rPr>
                <w:rFonts w:ascii="Times New Roman" w:eastAsia="Times New Roman" w:hAnsi="Times New Roman" w:cs="Times New Roman"/>
                <w:b/>
                <w:bCs/>
                <w:position w:val="-1"/>
                <w:lang w:eastAsia="pl-PL"/>
              </w:rPr>
              <w:t>PODKARPACKIE</w:t>
            </w:r>
            <w:bookmarkEnd w:id="156"/>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57" w:name="_Toc130459574"/>
            <w:r w:rsidRPr="00D96A25">
              <w:rPr>
                <w:rFonts w:ascii="Times New Roman" w:eastAsia="Times New Roman" w:hAnsi="Times New Roman" w:cs="Times New Roman"/>
                <w:b/>
                <w:bCs/>
                <w:position w:val="-1"/>
                <w:lang w:eastAsia="pl-PL"/>
              </w:rPr>
              <w:t>976</w:t>
            </w:r>
            <w:bookmarkEnd w:id="157"/>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58" w:name="_Toc130459575"/>
            <w:r w:rsidRPr="00D96A25">
              <w:rPr>
                <w:rFonts w:ascii="Times New Roman" w:eastAsia="Times New Roman" w:hAnsi="Times New Roman" w:cs="Times New Roman"/>
                <w:b/>
                <w:bCs/>
                <w:position w:val="-1"/>
                <w:lang w:eastAsia="pl-PL"/>
              </w:rPr>
              <w:t>887</w:t>
            </w:r>
            <w:bookmarkEnd w:id="158"/>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59" w:name="_Toc130459576"/>
            <w:r w:rsidRPr="00D96A25">
              <w:rPr>
                <w:rFonts w:ascii="Times New Roman" w:eastAsia="Times New Roman" w:hAnsi="Times New Roman" w:cs="Times New Roman"/>
                <w:b/>
                <w:bCs/>
                <w:position w:val="-1"/>
                <w:lang w:eastAsia="pl-PL"/>
              </w:rPr>
              <w:t>779</w:t>
            </w:r>
            <w:bookmarkEnd w:id="159"/>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60" w:name="_Toc130459577"/>
            <w:r w:rsidRPr="00D96A25">
              <w:rPr>
                <w:rFonts w:ascii="Times New Roman" w:eastAsia="Times New Roman" w:hAnsi="Times New Roman" w:cs="Times New Roman"/>
                <w:b/>
                <w:bCs/>
                <w:position w:val="-1"/>
                <w:lang w:eastAsia="pl-PL"/>
              </w:rPr>
              <w:t>697</w:t>
            </w:r>
            <w:bookmarkEnd w:id="160"/>
          </w:p>
        </w:tc>
        <w:tc>
          <w:tcPr>
            <w:tcW w:w="577"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61" w:name="_Toc130459578"/>
            <w:r w:rsidRPr="00D96A25">
              <w:rPr>
                <w:rFonts w:ascii="Times New Roman" w:eastAsia="Times New Roman" w:hAnsi="Times New Roman" w:cs="Times New Roman"/>
                <w:b/>
                <w:bCs/>
                <w:position w:val="-1"/>
                <w:lang w:eastAsia="pl-PL"/>
              </w:rPr>
              <w:t>619</w:t>
            </w:r>
            <w:bookmarkEnd w:id="161"/>
          </w:p>
        </w:tc>
        <w:tc>
          <w:tcPr>
            <w:tcW w:w="578" w:type="pct"/>
            <w:noWrap/>
          </w:tcPr>
          <w:p w:rsidR="00D96A25" w:rsidRPr="00D96A25" w:rsidRDefault="00D96A25" w:rsidP="00D96A25">
            <w:pPr>
              <w:suppressAutoHyphens/>
              <w:spacing w:after="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bookmarkStart w:id="162" w:name="_Toc130459579"/>
            <w:r w:rsidRPr="00D96A25">
              <w:rPr>
                <w:rFonts w:ascii="Times New Roman" w:eastAsia="Times New Roman" w:hAnsi="Times New Roman" w:cs="Times New Roman"/>
                <w:b/>
                <w:bCs/>
                <w:position w:val="-1"/>
                <w:lang w:eastAsia="pl-PL"/>
              </w:rPr>
              <w:t>542</w:t>
            </w:r>
            <w:bookmarkEnd w:id="162"/>
          </w:p>
        </w:tc>
      </w:tr>
    </w:tbl>
    <w:p w:rsidR="00D96A25" w:rsidRPr="00D96A25" w:rsidRDefault="00D96A25" w:rsidP="00D96A25">
      <w:pPr>
        <w:suppressAutoHyphens/>
        <w:spacing w:after="0" w:line="276" w:lineRule="auto"/>
        <w:ind w:leftChars="-1" w:hanging="2"/>
        <w:jc w:val="both"/>
        <w:textDirection w:val="btLr"/>
        <w:textAlignment w:val="top"/>
        <w:outlineLvl w:val="0"/>
        <w:rPr>
          <w:rFonts w:ascii="Times New Roman" w:eastAsia="Times New Roman" w:hAnsi="Times New Roman" w:cs="Times New Roman"/>
          <w:i/>
          <w:iCs/>
          <w:position w:val="-1"/>
          <w:lang w:eastAsia="pl-PL"/>
        </w:rPr>
      </w:pPr>
      <w:bookmarkStart w:id="163" w:name="_Toc130459580"/>
      <w:r w:rsidRPr="00D96A25">
        <w:rPr>
          <w:rFonts w:ascii="Times New Roman" w:eastAsia="Times New Roman" w:hAnsi="Times New Roman" w:cs="Times New Roman"/>
          <w:i/>
          <w:iCs/>
          <w:position w:val="-1"/>
          <w:lang w:eastAsia="pl-PL"/>
        </w:rPr>
        <w:t xml:space="preserve">Źródło: </w:t>
      </w:r>
      <w:hyperlink r:id="rId33" w:history="1">
        <w:r w:rsidRPr="00D96A25">
          <w:rPr>
            <w:rFonts w:ascii="Times New Roman" w:eastAsia="Times New Roman" w:hAnsi="Times New Roman" w:cs="Times New Roman"/>
            <w:i/>
            <w:iCs/>
            <w:color w:val="0000FF"/>
            <w:position w:val="-1"/>
            <w:u w:val="single"/>
            <w:lang w:eastAsia="pl-PL"/>
          </w:rPr>
          <w:t>https://bdl.stat.gov.pl/bdl/dane/podgrup/tablica</w:t>
        </w:r>
      </w:hyperlink>
      <w:r w:rsidRPr="00D96A25">
        <w:rPr>
          <w:rFonts w:ascii="Times New Roman" w:eastAsia="Times New Roman" w:hAnsi="Times New Roman" w:cs="Times New Roman"/>
          <w:i/>
          <w:iCs/>
          <w:color w:val="0000FF"/>
          <w:position w:val="-1"/>
          <w:u w:val="single"/>
          <w:lang w:eastAsia="pl-PL"/>
        </w:rPr>
        <w:t xml:space="preserve">, </w:t>
      </w:r>
      <w:r w:rsidRPr="00D96A25">
        <w:rPr>
          <w:rFonts w:ascii="Times New Roman" w:eastAsia="Times New Roman" w:hAnsi="Times New Roman" w:cs="Times New Roman"/>
          <w:i/>
          <w:iCs/>
          <w:position w:val="-1"/>
          <w:lang w:eastAsia="pl-PL"/>
        </w:rPr>
        <w:t>P3870 Beneficjenci środowiskowej pomocy społecznej – wskaźniki</w:t>
      </w:r>
      <w:bookmarkEnd w:id="163"/>
    </w:p>
    <w:p w:rsidR="00D96A25" w:rsidRPr="00D96A25" w:rsidRDefault="00D96A25" w:rsidP="00D96A25">
      <w:pPr>
        <w:spacing w:after="0" w:line="276" w:lineRule="auto"/>
        <w:ind w:firstLine="708"/>
        <w:jc w:val="both"/>
        <w:rPr>
          <w:rFonts w:ascii="Times New Roman" w:eastAsia="Calibri" w:hAnsi="Times New Roman" w:cs="Times New Roman"/>
        </w:rPr>
      </w:pPr>
      <w:bookmarkStart w:id="164" w:name="_Toc130459622"/>
      <w:r w:rsidRPr="00D96A25">
        <w:rPr>
          <w:rFonts w:ascii="Times New Roman" w:eastAsia="Calibri" w:hAnsi="Times New Roman" w:cs="Times New Roman"/>
        </w:rPr>
        <w:t>Zmniejszenie skali problemów społecznych potwierdza również liczba gospodarstw domowych żyjących poniżej kryterium dochodowego.</w:t>
      </w:r>
      <w:bookmarkStart w:id="165" w:name="_Toc130459623"/>
      <w:bookmarkEnd w:id="164"/>
      <w:r w:rsidRPr="00D96A25">
        <w:rPr>
          <w:rFonts w:ascii="Times New Roman" w:eastAsia="Calibri" w:hAnsi="Times New Roman" w:cs="Times New Roman"/>
        </w:rPr>
        <w:t xml:space="preserve"> W latach 2015-2021 wartość tego wskaźnika spadła w każdej z gmin wchodzących w skład obszaru LGD, ale nadal jest sporo takich gospodarstw na terenie objętym analizą.</w:t>
      </w:r>
      <w:bookmarkEnd w:id="165"/>
    </w:p>
    <w:p w:rsidR="00D96A25" w:rsidRPr="00D96A25" w:rsidRDefault="00D96A25" w:rsidP="00D96A25">
      <w:pPr>
        <w:spacing w:after="0" w:line="276" w:lineRule="auto"/>
        <w:jc w:val="both"/>
        <w:rPr>
          <w:rFonts w:ascii="Times New Roman" w:eastAsia="Calibri" w:hAnsi="Times New Roman" w:cs="Times New Roman"/>
          <w:i/>
        </w:rPr>
      </w:pPr>
      <w:bookmarkStart w:id="166" w:name="_Toc130459624"/>
      <w:r w:rsidRPr="00D96A25">
        <w:rPr>
          <w:rFonts w:ascii="Times New Roman" w:eastAsia="Calibri" w:hAnsi="Times New Roman" w:cs="Times New Roman"/>
          <w:i/>
        </w:rPr>
        <w:t xml:space="preserve">Tabela </w:t>
      </w:r>
      <w:r w:rsidRPr="00D96A25">
        <w:rPr>
          <w:rFonts w:ascii="Times New Roman" w:eastAsia="Calibri" w:hAnsi="Times New Roman" w:cs="Times New Roman"/>
          <w:i/>
        </w:rPr>
        <w:fldChar w:fldCharType="begin"/>
      </w:r>
      <w:r w:rsidRPr="00D96A25">
        <w:rPr>
          <w:rFonts w:ascii="Times New Roman" w:eastAsia="Calibri" w:hAnsi="Times New Roman" w:cs="Times New Roman"/>
          <w:i/>
        </w:rPr>
        <w:instrText xml:space="preserve"> SEQ Tabela \* ARABIC </w:instrText>
      </w:r>
      <w:r w:rsidRPr="00D96A25">
        <w:rPr>
          <w:rFonts w:ascii="Times New Roman" w:eastAsia="Calibri" w:hAnsi="Times New Roman" w:cs="Times New Roman"/>
          <w:i/>
        </w:rPr>
        <w:fldChar w:fldCharType="separate"/>
      </w:r>
      <w:r w:rsidRPr="00D96A25">
        <w:rPr>
          <w:rFonts w:ascii="Times New Roman" w:eastAsia="Calibri" w:hAnsi="Times New Roman" w:cs="Times New Roman"/>
          <w:i/>
          <w:noProof/>
        </w:rPr>
        <w:t>11</w:t>
      </w:r>
      <w:r w:rsidRPr="00D96A25">
        <w:rPr>
          <w:rFonts w:ascii="Times New Roman" w:eastAsia="Calibri" w:hAnsi="Times New Roman" w:cs="Times New Roman"/>
        </w:rPr>
        <w:fldChar w:fldCharType="end"/>
      </w:r>
      <w:r w:rsidRPr="00D96A25">
        <w:rPr>
          <w:rFonts w:ascii="Times New Roman" w:eastAsia="Calibri" w:hAnsi="Times New Roman" w:cs="Times New Roman"/>
          <w:i/>
        </w:rPr>
        <w:t xml:space="preserve">. Liczba gospodarstw domowych żyjących poniżej kryterium dochodowego </w:t>
      </w:r>
      <w:bookmarkEnd w:id="166"/>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29"/>
        <w:gridCol w:w="1130"/>
        <w:gridCol w:w="1130"/>
        <w:gridCol w:w="1130"/>
        <w:gridCol w:w="1130"/>
        <w:gridCol w:w="1130"/>
        <w:gridCol w:w="1130"/>
      </w:tblGrid>
      <w:tr w:rsidR="00D96A25" w:rsidRPr="00D96A25" w:rsidTr="00D96A25">
        <w:trPr>
          <w:trHeight w:hRule="exact" w:val="340"/>
          <w:jc w:val="center"/>
        </w:trPr>
        <w:tc>
          <w:tcPr>
            <w:tcW w:w="2376" w:type="dxa"/>
            <w:shd w:val="clear" w:color="auto" w:fill="D9D9D9"/>
            <w:hideMark/>
          </w:tcPr>
          <w:p w:rsidR="00D96A25" w:rsidRPr="00D96A25" w:rsidRDefault="00D96A25" w:rsidP="00D96A25">
            <w:pPr>
              <w:spacing w:after="0" w:line="276" w:lineRule="auto"/>
              <w:jc w:val="both"/>
              <w:rPr>
                <w:rFonts w:ascii="Times New Roman" w:eastAsia="Calibri" w:hAnsi="Times New Roman" w:cs="Times New Roman"/>
                <w:b/>
                <w:bCs/>
              </w:rPr>
            </w:pPr>
            <w:r w:rsidRPr="00D96A25">
              <w:rPr>
                <w:rFonts w:ascii="Times New Roman" w:eastAsia="Calibri" w:hAnsi="Times New Roman" w:cs="Times New Roman"/>
                <w:b/>
                <w:bCs/>
              </w:rPr>
              <w:t>Gmina</w:t>
            </w:r>
          </w:p>
        </w:tc>
        <w:tc>
          <w:tcPr>
            <w:tcW w:w="1129"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bCs/>
              </w:rPr>
            </w:pPr>
            <w:r w:rsidRPr="00D96A25">
              <w:rPr>
                <w:rFonts w:ascii="Times New Roman" w:eastAsia="Calibri" w:hAnsi="Times New Roman" w:cs="Times New Roman"/>
                <w:b/>
                <w:bCs/>
              </w:rPr>
              <w:t>2015</w:t>
            </w:r>
          </w:p>
        </w:tc>
        <w:tc>
          <w:tcPr>
            <w:tcW w:w="1130" w:type="dxa"/>
            <w:shd w:val="clear" w:color="auto" w:fill="D9D9D9"/>
            <w:hideMark/>
          </w:tcPr>
          <w:p w:rsidR="00D96A25" w:rsidRPr="00D96A25" w:rsidRDefault="00D96A25" w:rsidP="00D96A25">
            <w:pPr>
              <w:spacing w:after="0" w:line="276" w:lineRule="auto"/>
              <w:jc w:val="center"/>
              <w:rPr>
                <w:rFonts w:ascii="Times New Roman" w:eastAsia="Calibri" w:hAnsi="Times New Roman" w:cs="Times New Roman"/>
                <w:b/>
                <w:bCs/>
              </w:rPr>
            </w:pPr>
            <w:bookmarkStart w:id="167" w:name="_Toc130459626"/>
            <w:r w:rsidRPr="00D96A25">
              <w:rPr>
                <w:rFonts w:ascii="Times New Roman" w:eastAsia="Calibri" w:hAnsi="Times New Roman" w:cs="Times New Roman"/>
                <w:b/>
                <w:bCs/>
              </w:rPr>
              <w:t>2016</w:t>
            </w:r>
            <w:bookmarkEnd w:id="167"/>
          </w:p>
        </w:tc>
        <w:tc>
          <w:tcPr>
            <w:tcW w:w="1130" w:type="dxa"/>
            <w:shd w:val="clear" w:color="auto" w:fill="D9D9D9"/>
            <w:hideMark/>
          </w:tcPr>
          <w:p w:rsidR="00D96A25" w:rsidRPr="00D96A25" w:rsidRDefault="00D96A25" w:rsidP="00D96A25">
            <w:pPr>
              <w:spacing w:after="0" w:line="276" w:lineRule="auto"/>
              <w:jc w:val="center"/>
              <w:rPr>
                <w:rFonts w:ascii="Times New Roman" w:eastAsia="Calibri" w:hAnsi="Times New Roman" w:cs="Times New Roman"/>
                <w:b/>
                <w:bCs/>
              </w:rPr>
            </w:pPr>
            <w:bookmarkStart w:id="168" w:name="_Toc130459627"/>
            <w:r w:rsidRPr="00D96A25">
              <w:rPr>
                <w:rFonts w:ascii="Times New Roman" w:eastAsia="Calibri" w:hAnsi="Times New Roman" w:cs="Times New Roman"/>
                <w:b/>
                <w:bCs/>
              </w:rPr>
              <w:t>2017</w:t>
            </w:r>
            <w:bookmarkEnd w:id="168"/>
          </w:p>
        </w:tc>
        <w:tc>
          <w:tcPr>
            <w:tcW w:w="1130" w:type="dxa"/>
            <w:shd w:val="clear" w:color="auto" w:fill="D9D9D9"/>
            <w:hideMark/>
          </w:tcPr>
          <w:p w:rsidR="00D96A25" w:rsidRPr="00D96A25" w:rsidRDefault="00D96A25" w:rsidP="00D96A25">
            <w:pPr>
              <w:spacing w:after="0" w:line="276" w:lineRule="auto"/>
              <w:jc w:val="center"/>
              <w:rPr>
                <w:rFonts w:ascii="Times New Roman" w:eastAsia="Calibri" w:hAnsi="Times New Roman" w:cs="Times New Roman"/>
                <w:b/>
                <w:bCs/>
              </w:rPr>
            </w:pPr>
            <w:bookmarkStart w:id="169" w:name="_Toc130459628"/>
            <w:r w:rsidRPr="00D96A25">
              <w:rPr>
                <w:rFonts w:ascii="Times New Roman" w:eastAsia="Calibri" w:hAnsi="Times New Roman" w:cs="Times New Roman"/>
                <w:b/>
                <w:bCs/>
              </w:rPr>
              <w:t>2018</w:t>
            </w:r>
            <w:bookmarkEnd w:id="169"/>
          </w:p>
        </w:tc>
        <w:tc>
          <w:tcPr>
            <w:tcW w:w="1130" w:type="dxa"/>
            <w:shd w:val="clear" w:color="auto" w:fill="D9D9D9"/>
            <w:hideMark/>
          </w:tcPr>
          <w:p w:rsidR="00D96A25" w:rsidRPr="00D96A25" w:rsidRDefault="00D96A25" w:rsidP="00D96A25">
            <w:pPr>
              <w:spacing w:after="0" w:line="276" w:lineRule="auto"/>
              <w:jc w:val="center"/>
              <w:rPr>
                <w:rFonts w:ascii="Times New Roman" w:eastAsia="Calibri" w:hAnsi="Times New Roman" w:cs="Times New Roman"/>
                <w:b/>
                <w:bCs/>
              </w:rPr>
            </w:pPr>
            <w:bookmarkStart w:id="170" w:name="_Toc130459629"/>
            <w:r w:rsidRPr="00D96A25">
              <w:rPr>
                <w:rFonts w:ascii="Times New Roman" w:eastAsia="Calibri" w:hAnsi="Times New Roman" w:cs="Times New Roman"/>
                <w:b/>
                <w:bCs/>
              </w:rPr>
              <w:t>2019</w:t>
            </w:r>
            <w:bookmarkEnd w:id="170"/>
          </w:p>
        </w:tc>
        <w:tc>
          <w:tcPr>
            <w:tcW w:w="1130" w:type="dxa"/>
            <w:shd w:val="clear" w:color="auto" w:fill="D9D9D9"/>
            <w:hideMark/>
          </w:tcPr>
          <w:p w:rsidR="00D96A25" w:rsidRPr="00D96A25" w:rsidRDefault="00D96A25" w:rsidP="00D96A25">
            <w:pPr>
              <w:spacing w:after="0" w:line="276" w:lineRule="auto"/>
              <w:jc w:val="center"/>
              <w:rPr>
                <w:rFonts w:ascii="Times New Roman" w:eastAsia="Calibri" w:hAnsi="Times New Roman" w:cs="Times New Roman"/>
                <w:b/>
                <w:bCs/>
              </w:rPr>
            </w:pPr>
            <w:bookmarkStart w:id="171" w:name="_Toc130459630"/>
            <w:r w:rsidRPr="00D96A25">
              <w:rPr>
                <w:rFonts w:ascii="Times New Roman" w:eastAsia="Calibri" w:hAnsi="Times New Roman" w:cs="Times New Roman"/>
                <w:b/>
                <w:bCs/>
              </w:rPr>
              <w:t>2020</w:t>
            </w:r>
            <w:bookmarkEnd w:id="171"/>
          </w:p>
        </w:tc>
        <w:tc>
          <w:tcPr>
            <w:tcW w:w="1130" w:type="dxa"/>
            <w:shd w:val="clear" w:color="auto" w:fill="D9D9D9"/>
          </w:tcPr>
          <w:p w:rsidR="00D96A25" w:rsidRPr="00D96A25" w:rsidRDefault="00D96A25" w:rsidP="00D96A25">
            <w:pPr>
              <w:spacing w:after="0" w:line="276" w:lineRule="auto"/>
              <w:jc w:val="center"/>
              <w:rPr>
                <w:rFonts w:ascii="Times New Roman" w:eastAsia="Calibri" w:hAnsi="Times New Roman" w:cs="Times New Roman"/>
                <w:b/>
                <w:bCs/>
              </w:rPr>
            </w:pPr>
            <w:r w:rsidRPr="00D96A25">
              <w:rPr>
                <w:rFonts w:ascii="Times New Roman" w:eastAsia="Calibri" w:hAnsi="Times New Roman" w:cs="Times New Roman"/>
                <w:b/>
                <w:bCs/>
              </w:rPr>
              <w:t>2021</w:t>
            </w:r>
          </w:p>
        </w:tc>
      </w:tr>
      <w:tr w:rsidR="00D96A25" w:rsidRPr="00D96A25" w:rsidTr="00D96A25">
        <w:trPr>
          <w:trHeight w:hRule="exact" w:val="340"/>
          <w:jc w:val="center"/>
        </w:trPr>
        <w:tc>
          <w:tcPr>
            <w:tcW w:w="2376" w:type="dxa"/>
            <w:hideMark/>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Baligród (2)</w:t>
            </w:r>
          </w:p>
        </w:tc>
        <w:tc>
          <w:tcPr>
            <w:tcW w:w="1129"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134</w:t>
            </w:r>
          </w:p>
        </w:tc>
        <w:tc>
          <w:tcPr>
            <w:tcW w:w="1130" w:type="dxa"/>
            <w:hideMark/>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119</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102</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94</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78</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54</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41</w:t>
            </w:r>
          </w:p>
        </w:tc>
      </w:tr>
      <w:tr w:rsidR="00D96A25" w:rsidRPr="00D96A25" w:rsidTr="00D96A25">
        <w:trPr>
          <w:trHeight w:hRule="exact" w:val="340"/>
          <w:jc w:val="center"/>
        </w:trPr>
        <w:tc>
          <w:tcPr>
            <w:tcW w:w="2376" w:type="dxa"/>
            <w:hideMark/>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Cisna (2)</w:t>
            </w:r>
          </w:p>
        </w:tc>
        <w:tc>
          <w:tcPr>
            <w:tcW w:w="1129"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66</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56</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59</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47</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48</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46</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29</w:t>
            </w:r>
          </w:p>
        </w:tc>
      </w:tr>
      <w:tr w:rsidR="00D96A25" w:rsidRPr="00D96A25" w:rsidTr="00D96A25">
        <w:trPr>
          <w:trHeight w:hRule="exact" w:val="340"/>
          <w:jc w:val="center"/>
        </w:trPr>
        <w:tc>
          <w:tcPr>
            <w:tcW w:w="2376" w:type="dxa"/>
            <w:hideMark/>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Komańcza (2)</w:t>
            </w:r>
          </w:p>
        </w:tc>
        <w:tc>
          <w:tcPr>
            <w:tcW w:w="1129"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108</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92</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67</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60</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53</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46</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43</w:t>
            </w:r>
          </w:p>
        </w:tc>
      </w:tr>
      <w:tr w:rsidR="00D96A25" w:rsidRPr="00D96A25" w:rsidTr="00D96A25">
        <w:trPr>
          <w:trHeight w:hRule="exact" w:val="340"/>
          <w:jc w:val="center"/>
        </w:trPr>
        <w:tc>
          <w:tcPr>
            <w:tcW w:w="2376" w:type="dxa"/>
            <w:hideMark/>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Lesko (3)</w:t>
            </w:r>
          </w:p>
        </w:tc>
        <w:tc>
          <w:tcPr>
            <w:tcW w:w="1129"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291</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259</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213</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193</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169</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173</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157</w:t>
            </w:r>
          </w:p>
        </w:tc>
      </w:tr>
      <w:tr w:rsidR="00D96A25" w:rsidRPr="00D96A25" w:rsidTr="00D96A25">
        <w:trPr>
          <w:trHeight w:hRule="exact" w:val="340"/>
          <w:jc w:val="center"/>
        </w:trPr>
        <w:tc>
          <w:tcPr>
            <w:tcW w:w="2376" w:type="dxa"/>
            <w:hideMark/>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Zagórz (3)</w:t>
            </w:r>
          </w:p>
        </w:tc>
        <w:tc>
          <w:tcPr>
            <w:tcW w:w="1129"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202</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196</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149</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144</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119</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95</w:t>
            </w:r>
          </w:p>
        </w:tc>
        <w:tc>
          <w:tcPr>
            <w:tcW w:w="1130" w:type="dxa"/>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108</w:t>
            </w:r>
          </w:p>
        </w:tc>
      </w:tr>
    </w:tbl>
    <w:p w:rsidR="00D96A25" w:rsidRPr="00D96A25" w:rsidRDefault="00D96A25" w:rsidP="00D96A25">
      <w:pPr>
        <w:spacing w:after="0" w:line="276" w:lineRule="auto"/>
        <w:jc w:val="both"/>
        <w:rPr>
          <w:rFonts w:ascii="Times New Roman" w:eastAsia="Calibri" w:hAnsi="Times New Roman" w:cs="Times New Roman"/>
          <w:i/>
          <w:iCs/>
        </w:rPr>
      </w:pPr>
      <w:bookmarkStart w:id="172" w:name="_Toc130459685"/>
      <w:r w:rsidRPr="00D96A25">
        <w:rPr>
          <w:rFonts w:ascii="Times New Roman" w:eastAsia="Calibri" w:hAnsi="Times New Roman" w:cs="Times New Roman"/>
          <w:i/>
          <w:iCs/>
        </w:rPr>
        <w:t xml:space="preserve">Źródło:  </w:t>
      </w:r>
      <w:bookmarkEnd w:id="172"/>
      <w:r w:rsidRPr="00D96A25">
        <w:rPr>
          <w:rFonts w:ascii="Times New Roman" w:eastAsia="Calibri" w:hAnsi="Times New Roman" w:cs="Times New Roman"/>
          <w:i/>
        </w:rPr>
        <w:t>Główny Urząd Statystyczny.</w:t>
      </w:r>
    </w:p>
    <w:p w:rsidR="00D96A25" w:rsidRPr="00D96A25" w:rsidRDefault="00D96A25" w:rsidP="00D96A25">
      <w:pPr>
        <w:spacing w:after="0" w:line="276" w:lineRule="auto"/>
        <w:ind w:firstLine="708"/>
        <w:jc w:val="both"/>
        <w:rPr>
          <w:rFonts w:ascii="Times New Roman" w:eastAsia="Calibri" w:hAnsi="Times New Roman" w:cs="Times New Roman"/>
        </w:rPr>
      </w:pPr>
      <w:r w:rsidRPr="00D96A25">
        <w:rPr>
          <w:rFonts w:ascii="Times New Roman" w:eastAsia="Calibri" w:hAnsi="Times New Roman" w:cs="Times New Roman"/>
          <w:b/>
          <w:bCs/>
          <w:i/>
          <w:iCs/>
        </w:rPr>
        <w:t>Dwie gminy tworzące LGD Nasze Bieszczady zostały ujęte w liście gmin zagrożonych trwałą marginalizacją są to Gminy: Baligród i Komańcza</w:t>
      </w:r>
      <w:r w:rsidRPr="00D96A25">
        <w:rPr>
          <w:rFonts w:ascii="Times New Roman" w:eastAsia="Calibri" w:hAnsi="Times New Roman" w:cs="Times New Roman"/>
          <w:b/>
          <w:bCs/>
          <w:i/>
          <w:iCs/>
          <w:vertAlign w:val="superscript"/>
        </w:rPr>
        <w:footnoteReference w:id="1"/>
      </w:r>
      <w:r w:rsidRPr="00D96A25">
        <w:rPr>
          <w:rFonts w:ascii="Times New Roman" w:eastAsia="Calibri" w:hAnsi="Times New Roman" w:cs="Times New Roman"/>
        </w:rPr>
        <w:t>. Zjawisko to występuje w przypadku obniżenia możliwości korzystania w pełni z życia społecznego, dóbr kultury, życia zawodowego.</w:t>
      </w:r>
    </w:p>
    <w:p w:rsidR="00D96A25" w:rsidRPr="00D96A25" w:rsidRDefault="00D96A25" w:rsidP="00D96A25">
      <w:pPr>
        <w:spacing w:after="0" w:line="276" w:lineRule="auto"/>
        <w:ind w:firstLine="708"/>
        <w:jc w:val="both"/>
        <w:rPr>
          <w:rFonts w:ascii="Times New Roman" w:eastAsia="Calibri" w:hAnsi="Times New Roman" w:cs="Times New Roman"/>
        </w:rPr>
      </w:pPr>
      <w:r w:rsidRPr="00D96A25">
        <w:rPr>
          <w:rFonts w:ascii="Times New Roman" w:eastAsia="Calibri" w:hAnsi="Times New Roman" w:cs="Times New Roman"/>
        </w:rPr>
        <w:t>Jako grupy szczególnie zagrożone wykluczeniem z życia społecznego można wskazać młodzież oraz osoby starsze. W przypadku młodzieży jest to wynikiem łatwego dostępu do narkotyków, propagowanych przez media wzorców zachowań oraz słabej oferty zagospodarowania czasu wolnego, która byłaby przez młodzież uznana za atrakcyjną. W przypadku seniorów wynika to z trudności komunikacyjnych wewnątrz obszaru oraz bardzo słabego dostępu do niezbędnych usług opiekuńczych oraz medycznych. Warto zwrócić również uwagę, że w powszechnej opinii seniorzy to osoby samotne, schorowane, które nie angażują się w działalność społeczną. Jednak doświadczenia ostatnich lat pokazują, że rośnie długość życia i spora grupa seniorów jest na tyle witalna, że chętnie angażuje się w działania na rzecz społeczności lokalnej czy integracji seniorów.</w:t>
      </w:r>
    </w:p>
    <w:p w:rsidR="00D96A25" w:rsidRPr="00D96A25" w:rsidRDefault="00D96A25" w:rsidP="00D96A25">
      <w:pPr>
        <w:spacing w:after="0" w:line="276" w:lineRule="auto"/>
        <w:jc w:val="both"/>
        <w:rPr>
          <w:rFonts w:ascii="Times New Roman" w:eastAsia="Calibri" w:hAnsi="Times New Roman" w:cs="Times New Roman"/>
          <w:bCs/>
          <w:i/>
        </w:rPr>
      </w:pPr>
      <w:r w:rsidRPr="00D96A25">
        <w:rPr>
          <w:rFonts w:ascii="Times New Roman" w:eastAsia="Calibri" w:hAnsi="Times New Roman" w:cs="Times New Roman"/>
          <w:i/>
        </w:rPr>
        <w:t xml:space="preserve">Tabela </w:t>
      </w:r>
      <w:r w:rsidRPr="00D96A25">
        <w:rPr>
          <w:rFonts w:ascii="Times New Roman" w:eastAsia="Calibri" w:hAnsi="Times New Roman" w:cs="Times New Roman"/>
          <w:i/>
        </w:rPr>
        <w:fldChar w:fldCharType="begin"/>
      </w:r>
      <w:r w:rsidRPr="00D96A25">
        <w:rPr>
          <w:rFonts w:ascii="Times New Roman" w:eastAsia="Calibri" w:hAnsi="Times New Roman" w:cs="Times New Roman"/>
          <w:i/>
        </w:rPr>
        <w:instrText xml:space="preserve"> SEQ Tabela \* ARABIC </w:instrText>
      </w:r>
      <w:r w:rsidRPr="00D96A25">
        <w:rPr>
          <w:rFonts w:ascii="Times New Roman" w:eastAsia="Calibri" w:hAnsi="Times New Roman" w:cs="Times New Roman"/>
          <w:i/>
        </w:rPr>
        <w:fldChar w:fldCharType="separate"/>
      </w:r>
      <w:r w:rsidRPr="00D96A25">
        <w:rPr>
          <w:rFonts w:ascii="Times New Roman" w:eastAsia="Calibri" w:hAnsi="Times New Roman" w:cs="Times New Roman"/>
          <w:i/>
          <w:noProof/>
        </w:rPr>
        <w:t>12</w:t>
      </w:r>
      <w:r w:rsidRPr="00D96A25">
        <w:rPr>
          <w:rFonts w:ascii="Times New Roman" w:eastAsia="Calibri" w:hAnsi="Times New Roman" w:cs="Times New Roman"/>
        </w:rPr>
        <w:fldChar w:fldCharType="end"/>
      </w:r>
      <w:r w:rsidRPr="00D96A25">
        <w:rPr>
          <w:rFonts w:ascii="Times New Roman" w:eastAsia="Calibri" w:hAnsi="Times New Roman" w:cs="Times New Roman"/>
          <w:i/>
        </w:rPr>
        <w:t>.</w:t>
      </w:r>
      <w:r w:rsidRPr="00D96A25">
        <w:rPr>
          <w:rFonts w:ascii="Times New Roman" w:eastAsia="Calibri" w:hAnsi="Times New Roman" w:cs="Times New Roman"/>
          <w:bCs/>
          <w:i/>
        </w:rPr>
        <w:t xml:space="preserve"> Wskaźnik obciążenia demograficznego osobami starszymi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2836"/>
        <w:gridCol w:w="1238"/>
        <w:gridCol w:w="1166"/>
        <w:gridCol w:w="1311"/>
        <w:gridCol w:w="1166"/>
        <w:gridCol w:w="1166"/>
        <w:gridCol w:w="1311"/>
      </w:tblGrid>
      <w:tr w:rsidR="00D96A25" w:rsidRPr="00D96A25" w:rsidTr="00D96A25">
        <w:trPr>
          <w:trHeight w:hRule="exact" w:val="340"/>
        </w:trPr>
        <w:tc>
          <w:tcPr>
            <w:tcW w:w="5000" w:type="pct"/>
            <w:gridSpan w:val="7"/>
            <w:shd w:val="pct15" w:color="auto" w:fill="auto"/>
            <w:tcMar>
              <w:top w:w="0" w:type="dxa"/>
              <w:left w:w="40" w:type="dxa"/>
              <w:bottom w:w="0" w:type="dxa"/>
              <w:right w:w="40" w:type="dxa"/>
            </w:tcMar>
            <w:vAlign w:val="center"/>
          </w:tcPr>
          <w:p w:rsidR="00D96A25" w:rsidRPr="00D96A25" w:rsidRDefault="00D96A25" w:rsidP="00D96A25">
            <w:pPr>
              <w:spacing w:after="0" w:line="276" w:lineRule="auto"/>
              <w:jc w:val="both"/>
              <w:rPr>
                <w:rFonts w:ascii="Times New Roman" w:eastAsia="Calibri" w:hAnsi="Times New Roman" w:cs="Times New Roman"/>
                <w:b/>
                <w:bCs/>
              </w:rPr>
            </w:pPr>
            <w:r w:rsidRPr="00D96A25">
              <w:rPr>
                <w:rFonts w:ascii="Times New Roman" w:eastAsia="Calibri" w:hAnsi="Times New Roman" w:cs="Times New Roman"/>
                <w:b/>
                <w:bCs/>
              </w:rPr>
              <w:t>Wskaźnik obciążenia demograficznego osobami starszymi</w:t>
            </w:r>
          </w:p>
        </w:tc>
      </w:tr>
      <w:tr w:rsidR="00D96A25" w:rsidRPr="00D96A25" w:rsidTr="00D96A25">
        <w:trPr>
          <w:trHeight w:hRule="exact" w:val="340"/>
        </w:trPr>
        <w:tc>
          <w:tcPr>
            <w:tcW w:w="1391" w:type="pct"/>
            <w:shd w:val="pct15" w:color="auto" w:fill="auto"/>
            <w:tcMar>
              <w:top w:w="0" w:type="dxa"/>
              <w:left w:w="40" w:type="dxa"/>
              <w:bottom w:w="0" w:type="dxa"/>
              <w:right w:w="40" w:type="dxa"/>
            </w:tcMar>
            <w:vAlign w:val="center"/>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b/>
              </w:rPr>
              <w:t>Nazwa gminy/rok</w:t>
            </w:r>
          </w:p>
        </w:tc>
        <w:tc>
          <w:tcPr>
            <w:tcW w:w="607" w:type="pct"/>
            <w:shd w:val="pct15" w:color="auto" w:fill="auto"/>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bCs/>
              </w:rPr>
            </w:pPr>
            <w:r w:rsidRPr="00D96A25">
              <w:rPr>
                <w:rFonts w:ascii="Times New Roman" w:eastAsia="Calibri" w:hAnsi="Times New Roman" w:cs="Times New Roman"/>
                <w:b/>
                <w:bCs/>
              </w:rPr>
              <w:t>2015</w:t>
            </w:r>
          </w:p>
        </w:tc>
        <w:tc>
          <w:tcPr>
            <w:tcW w:w="572" w:type="pct"/>
            <w:shd w:val="pct15" w:color="auto" w:fill="auto"/>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bCs/>
              </w:rPr>
            </w:pPr>
            <w:r w:rsidRPr="00D96A25">
              <w:rPr>
                <w:rFonts w:ascii="Times New Roman" w:eastAsia="Calibri" w:hAnsi="Times New Roman" w:cs="Times New Roman"/>
                <w:b/>
                <w:bCs/>
              </w:rPr>
              <w:t>2016</w:t>
            </w:r>
          </w:p>
        </w:tc>
        <w:tc>
          <w:tcPr>
            <w:tcW w:w="643" w:type="pct"/>
            <w:shd w:val="pct15" w:color="auto" w:fill="auto"/>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bCs/>
              </w:rPr>
            </w:pPr>
            <w:r w:rsidRPr="00D96A25">
              <w:rPr>
                <w:rFonts w:ascii="Times New Roman" w:eastAsia="Calibri" w:hAnsi="Times New Roman" w:cs="Times New Roman"/>
                <w:b/>
                <w:bCs/>
              </w:rPr>
              <w:t>2017</w:t>
            </w:r>
          </w:p>
        </w:tc>
        <w:tc>
          <w:tcPr>
            <w:tcW w:w="572" w:type="pct"/>
            <w:shd w:val="pct15" w:color="auto" w:fill="auto"/>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bCs/>
              </w:rPr>
            </w:pPr>
            <w:r w:rsidRPr="00D96A25">
              <w:rPr>
                <w:rFonts w:ascii="Times New Roman" w:eastAsia="Calibri" w:hAnsi="Times New Roman" w:cs="Times New Roman"/>
                <w:b/>
                <w:bCs/>
              </w:rPr>
              <w:t>2018</w:t>
            </w:r>
          </w:p>
        </w:tc>
        <w:tc>
          <w:tcPr>
            <w:tcW w:w="572" w:type="pct"/>
            <w:shd w:val="pct15" w:color="auto" w:fill="auto"/>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bCs/>
              </w:rPr>
            </w:pPr>
            <w:r w:rsidRPr="00D96A25">
              <w:rPr>
                <w:rFonts w:ascii="Times New Roman" w:eastAsia="Calibri" w:hAnsi="Times New Roman" w:cs="Times New Roman"/>
                <w:b/>
                <w:bCs/>
              </w:rPr>
              <w:t>2019</w:t>
            </w:r>
          </w:p>
        </w:tc>
        <w:tc>
          <w:tcPr>
            <w:tcW w:w="643" w:type="pct"/>
            <w:shd w:val="pct15" w:color="auto" w:fill="auto"/>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bCs/>
              </w:rPr>
            </w:pPr>
            <w:r w:rsidRPr="00D96A25">
              <w:rPr>
                <w:rFonts w:ascii="Times New Roman" w:eastAsia="Calibri" w:hAnsi="Times New Roman" w:cs="Times New Roman"/>
                <w:b/>
                <w:bCs/>
              </w:rPr>
              <w:t>2020</w:t>
            </w:r>
          </w:p>
        </w:tc>
      </w:tr>
      <w:tr w:rsidR="00D96A25" w:rsidRPr="00D96A25" w:rsidTr="00D96A25">
        <w:trPr>
          <w:trHeight w:hRule="exact" w:val="340"/>
        </w:trPr>
        <w:tc>
          <w:tcPr>
            <w:tcW w:w="1391"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Gmina Baligród</w:t>
            </w:r>
          </w:p>
        </w:tc>
        <w:tc>
          <w:tcPr>
            <w:tcW w:w="607"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22,5</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23,3</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23,6</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25,0</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25,0</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26,6</w:t>
            </w:r>
          </w:p>
        </w:tc>
      </w:tr>
      <w:tr w:rsidR="00D96A25" w:rsidRPr="00D96A25" w:rsidTr="00D96A25">
        <w:trPr>
          <w:trHeight w:hRule="exact" w:val="340"/>
        </w:trPr>
        <w:tc>
          <w:tcPr>
            <w:tcW w:w="1391"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Gmina Cisna</w:t>
            </w:r>
          </w:p>
        </w:tc>
        <w:tc>
          <w:tcPr>
            <w:tcW w:w="607"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19,7</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20,4</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21,1</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22,0</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23,8</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23,0</w:t>
            </w:r>
          </w:p>
        </w:tc>
      </w:tr>
      <w:tr w:rsidR="00D96A25" w:rsidRPr="00D96A25" w:rsidTr="00D96A25">
        <w:trPr>
          <w:trHeight w:hRule="exact" w:val="340"/>
        </w:trPr>
        <w:tc>
          <w:tcPr>
            <w:tcW w:w="1391"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Gmina Komańcza</w:t>
            </w:r>
          </w:p>
        </w:tc>
        <w:tc>
          <w:tcPr>
            <w:tcW w:w="607"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20,0</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21,7</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22,6</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23,7</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25,6</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28,5</w:t>
            </w:r>
          </w:p>
        </w:tc>
      </w:tr>
      <w:tr w:rsidR="00D96A25" w:rsidRPr="00D96A25" w:rsidTr="00D96A25">
        <w:trPr>
          <w:trHeight w:hRule="exact" w:val="340"/>
        </w:trPr>
        <w:tc>
          <w:tcPr>
            <w:tcW w:w="1391"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Gmina Lesko</w:t>
            </w:r>
          </w:p>
        </w:tc>
        <w:tc>
          <w:tcPr>
            <w:tcW w:w="607"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22,6</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24,1</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25,6</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26,8</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28,1</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29,9</w:t>
            </w:r>
          </w:p>
        </w:tc>
      </w:tr>
      <w:tr w:rsidR="00D96A25" w:rsidRPr="00D96A25" w:rsidTr="00D96A25">
        <w:trPr>
          <w:trHeight w:hRule="exact" w:val="340"/>
        </w:trPr>
        <w:tc>
          <w:tcPr>
            <w:tcW w:w="1391"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Gmina Zagórz</w:t>
            </w:r>
          </w:p>
        </w:tc>
        <w:tc>
          <w:tcPr>
            <w:tcW w:w="607"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20,1</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21,1</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22,2</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23,0</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23,8</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26,1</w:t>
            </w:r>
          </w:p>
        </w:tc>
      </w:tr>
      <w:tr w:rsidR="00D96A25" w:rsidRPr="00D96A25" w:rsidTr="00D96A25">
        <w:trPr>
          <w:trHeight w:hRule="exact" w:val="340"/>
        </w:trPr>
        <w:tc>
          <w:tcPr>
            <w:tcW w:w="1391" w:type="pct"/>
            <w:shd w:val="clear" w:color="auto" w:fill="D9D9D9"/>
            <w:tcMar>
              <w:top w:w="0" w:type="dxa"/>
              <w:left w:w="40" w:type="dxa"/>
              <w:bottom w:w="0" w:type="dxa"/>
              <w:right w:w="40" w:type="dxa"/>
            </w:tcMar>
            <w:vAlign w:val="center"/>
          </w:tcPr>
          <w:p w:rsidR="00D96A25" w:rsidRPr="00D96A25" w:rsidRDefault="00D96A25" w:rsidP="00D96A25">
            <w:pPr>
              <w:spacing w:after="0" w:line="276" w:lineRule="auto"/>
              <w:jc w:val="both"/>
              <w:rPr>
                <w:rFonts w:ascii="Times New Roman" w:eastAsia="Calibri" w:hAnsi="Times New Roman" w:cs="Times New Roman"/>
                <w:b/>
              </w:rPr>
            </w:pPr>
            <w:r w:rsidRPr="00D96A25">
              <w:rPr>
                <w:rFonts w:ascii="Times New Roman" w:eastAsia="Calibri" w:hAnsi="Times New Roman" w:cs="Times New Roman"/>
                <w:b/>
              </w:rPr>
              <w:t>Średnia dla obszaru LGD</w:t>
            </w:r>
          </w:p>
        </w:tc>
        <w:tc>
          <w:tcPr>
            <w:tcW w:w="607" w:type="pct"/>
            <w:shd w:val="clear" w:color="auto" w:fill="D9D9D9"/>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20,98</w:t>
            </w:r>
          </w:p>
        </w:tc>
        <w:tc>
          <w:tcPr>
            <w:tcW w:w="572" w:type="pct"/>
            <w:shd w:val="clear" w:color="auto" w:fill="D9D9D9"/>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22,12</w:t>
            </w:r>
          </w:p>
        </w:tc>
        <w:tc>
          <w:tcPr>
            <w:tcW w:w="643" w:type="pct"/>
            <w:shd w:val="clear" w:color="auto" w:fill="D9D9D9"/>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23,02</w:t>
            </w:r>
          </w:p>
        </w:tc>
        <w:tc>
          <w:tcPr>
            <w:tcW w:w="572" w:type="pct"/>
            <w:shd w:val="clear" w:color="auto" w:fill="D9D9D9"/>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24,1</w:t>
            </w:r>
          </w:p>
        </w:tc>
        <w:tc>
          <w:tcPr>
            <w:tcW w:w="572" w:type="pct"/>
            <w:shd w:val="clear" w:color="auto" w:fill="D9D9D9"/>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25,26</w:t>
            </w:r>
          </w:p>
        </w:tc>
        <w:tc>
          <w:tcPr>
            <w:tcW w:w="643" w:type="pct"/>
            <w:shd w:val="clear" w:color="auto" w:fill="D9D9D9"/>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b/>
              </w:rPr>
            </w:pPr>
            <w:r w:rsidRPr="00D96A25">
              <w:rPr>
                <w:rFonts w:ascii="Times New Roman" w:eastAsia="Calibri" w:hAnsi="Times New Roman" w:cs="Times New Roman"/>
                <w:b/>
              </w:rPr>
              <w:t>26,82</w:t>
            </w:r>
          </w:p>
        </w:tc>
      </w:tr>
      <w:tr w:rsidR="00D96A25" w:rsidRPr="00D96A25" w:rsidTr="00D96A25">
        <w:trPr>
          <w:trHeight w:hRule="exact" w:val="340"/>
        </w:trPr>
        <w:tc>
          <w:tcPr>
            <w:tcW w:w="1391"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both"/>
              <w:rPr>
                <w:rFonts w:ascii="Times New Roman" w:eastAsia="Calibri" w:hAnsi="Times New Roman" w:cs="Times New Roman"/>
              </w:rPr>
            </w:pPr>
            <w:r w:rsidRPr="00D96A25">
              <w:rPr>
                <w:rFonts w:ascii="Times New Roman" w:eastAsia="Calibri" w:hAnsi="Times New Roman" w:cs="Times New Roman"/>
              </w:rPr>
              <w:t>Woj. podkarpackie</w:t>
            </w:r>
          </w:p>
        </w:tc>
        <w:tc>
          <w:tcPr>
            <w:tcW w:w="607"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21,3</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22,1</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23,0</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24,0</w:t>
            </w:r>
          </w:p>
        </w:tc>
        <w:tc>
          <w:tcPr>
            <w:tcW w:w="572"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24,9</w:t>
            </w:r>
          </w:p>
        </w:tc>
        <w:tc>
          <w:tcPr>
            <w:tcW w:w="643" w:type="pct"/>
            <w:shd w:val="clear" w:color="auto" w:fill="FFFFFF"/>
            <w:tcMar>
              <w:top w:w="0" w:type="dxa"/>
              <w:left w:w="40" w:type="dxa"/>
              <w:bottom w:w="0" w:type="dxa"/>
              <w:right w:w="40" w:type="dxa"/>
            </w:tcMar>
            <w:vAlign w:val="center"/>
          </w:tcPr>
          <w:p w:rsidR="00D96A25" w:rsidRPr="00D96A25" w:rsidRDefault="00D96A25" w:rsidP="00D96A25">
            <w:pPr>
              <w:spacing w:after="0" w:line="276" w:lineRule="auto"/>
              <w:jc w:val="center"/>
              <w:rPr>
                <w:rFonts w:ascii="Times New Roman" w:eastAsia="Calibri" w:hAnsi="Times New Roman" w:cs="Times New Roman"/>
              </w:rPr>
            </w:pPr>
            <w:r w:rsidRPr="00D96A25">
              <w:rPr>
                <w:rFonts w:ascii="Times New Roman" w:eastAsia="Calibri" w:hAnsi="Times New Roman" w:cs="Times New Roman"/>
              </w:rPr>
              <w:t>26,2</w:t>
            </w:r>
          </w:p>
        </w:tc>
      </w:tr>
    </w:tbl>
    <w:p w:rsidR="00D96A25" w:rsidRPr="00D96A25" w:rsidRDefault="00D96A25" w:rsidP="00D96A25">
      <w:pPr>
        <w:spacing w:after="0" w:line="276" w:lineRule="auto"/>
        <w:jc w:val="both"/>
        <w:rPr>
          <w:rFonts w:ascii="Times New Roman" w:eastAsia="Calibri" w:hAnsi="Times New Roman" w:cs="Times New Roman"/>
          <w:i/>
        </w:rPr>
      </w:pPr>
      <w:r w:rsidRPr="00D96A25">
        <w:rPr>
          <w:rFonts w:ascii="Times New Roman" w:eastAsia="Calibri" w:hAnsi="Times New Roman" w:cs="Times New Roman"/>
          <w:i/>
        </w:rPr>
        <w:lastRenderedPageBreak/>
        <w:t>Źródło: Główny Urząd Statystyczny.</w:t>
      </w:r>
    </w:p>
    <w:p w:rsidR="00D96A25" w:rsidRPr="00D96A25" w:rsidRDefault="00D96A25" w:rsidP="00D96A25">
      <w:pPr>
        <w:spacing w:after="0" w:line="276" w:lineRule="auto"/>
        <w:ind w:firstLine="708"/>
        <w:jc w:val="both"/>
        <w:rPr>
          <w:rFonts w:ascii="Times New Roman" w:eastAsia="Calibri" w:hAnsi="Times New Roman" w:cs="Times New Roman"/>
        </w:rPr>
      </w:pPr>
      <w:r w:rsidRPr="00D96A25">
        <w:rPr>
          <w:rFonts w:ascii="Times New Roman" w:eastAsia="Calibri" w:hAnsi="Times New Roman" w:cs="Times New Roman"/>
        </w:rPr>
        <w:t xml:space="preserve">Niestety na obszarze LGD widoczny jest wzrost wartości wskaźnika obciążenia demograficznego. Proces starzenia się społeczeństwa widoczny jest w całym regionie. Z największym natężeniem analizowane zjawisko występowało w gminie Lesko, wzrost o 7,3 w stosunku do 2015. Współczynnik obciążenia demograficznego osobami starszymi gmin należących do LGD „Nasze Bieszczady” jest wyższy na tle całego województwa podkarpackiego. </w:t>
      </w:r>
    </w:p>
    <w:p w:rsidR="00D96A25" w:rsidRPr="00D96A25" w:rsidRDefault="00D96A25" w:rsidP="00D96A25">
      <w:pPr>
        <w:spacing w:after="0" w:line="276" w:lineRule="auto"/>
        <w:ind w:firstLine="708"/>
        <w:jc w:val="both"/>
        <w:rPr>
          <w:rFonts w:ascii="Times New Roman" w:eastAsia="Calibri" w:hAnsi="Times New Roman" w:cs="Times New Roman"/>
        </w:rPr>
      </w:pPr>
      <w:r w:rsidRPr="00D96A25">
        <w:rPr>
          <w:rFonts w:ascii="Times New Roman" w:eastAsia="Calibri" w:hAnsi="Times New Roman" w:cs="Times New Roman"/>
        </w:rPr>
        <w:t>Zmiany w strukturze wiekowej ludności będą w przyszłości wpływać na kierunki inwestycji infrastrukturalnych. Przede wszystkim należy oczekiwać rosnącego popytu na usługi dedykowane seniorom. Należy także wspomnieć o możliwym wzroście wydatków związanych z opieką zdrowotną. Powyższe wyniki analizy danych statystycznych potwierdzają uczestnicy spotkań konsultacyjnych, którzy wskazywali m.in. starzejące się społeczeństwo, rosnącą liczbę osób starszych wymagających opieki, poszukujących możliwości spotkania się z innymi ludźmi, ujemny przyrost naturalny, wykluczenie cyfrowe i bardzo ograniczony dostęp do usług internetowych telefonii komórkowej i mediów cyfrowych, jako słabe strony i zagrożenia dla dalszego rozwoju.</w:t>
      </w:r>
    </w:p>
    <w:p w:rsidR="00D96A25" w:rsidRPr="00D96A25" w:rsidRDefault="00D96A25" w:rsidP="00D96A25">
      <w:pPr>
        <w:keepNext/>
        <w:keepLines/>
        <w:suppressAutoHyphens/>
        <w:spacing w:before="40" w:after="4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r w:rsidRPr="00D96A25">
        <w:rPr>
          <w:rFonts w:ascii="Times New Roman" w:eastAsia="Times New Roman" w:hAnsi="Times New Roman" w:cs="Times New Roman"/>
          <w:b/>
          <w:bCs/>
          <w:position w:val="-1"/>
          <w:lang w:val="x-none"/>
        </w:rPr>
        <w:t>g. Podejście LGD do kwestii przestrzegania zasady równości szans i niedyskryminacji</w:t>
      </w:r>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73" w:name="_Toc130459740"/>
      <w:r w:rsidRPr="00D96A25">
        <w:rPr>
          <w:rFonts w:ascii="Times New Roman" w:eastAsia="Times New Roman" w:hAnsi="Times New Roman" w:cs="Times New Roman"/>
          <w:bCs/>
          <w:color w:val="333333"/>
          <w:position w:val="-1"/>
          <w:lang w:eastAsia="pl-PL"/>
        </w:rPr>
        <w:tab/>
      </w:r>
      <w:bookmarkEnd w:id="173"/>
      <w:r w:rsidRPr="00D96A25">
        <w:rPr>
          <w:rFonts w:ascii="Times New Roman" w:eastAsia="Times New Roman" w:hAnsi="Times New Roman" w:cs="Times New Roman"/>
          <w:bCs/>
          <w:position w:val="-1"/>
          <w:lang w:eastAsia="pl-PL"/>
        </w:rPr>
        <w:t xml:space="preserve">Dotychczasowe działania, jak i te zaplanowane w ramach Lokalnej Strategii Rozwoju były i będą realizowane przez Stowarzyszenie z uwzględnieniem zasady równości szans i niedyskryminacji. </w:t>
      </w:r>
      <w:bookmarkStart w:id="174" w:name="_Toc130459741"/>
      <w:r w:rsidRPr="00D96A25">
        <w:rPr>
          <w:rFonts w:ascii="Times New Roman" w:eastAsia="Times New Roman" w:hAnsi="Times New Roman" w:cs="Times New Roman"/>
          <w:position w:val="-1"/>
          <w:shd w:val="clear" w:color="auto" w:fill="FFFFFF"/>
          <w:lang w:eastAsia="pl-PL"/>
        </w:rPr>
        <w:t>W przypadku niniejszej LSR oznacza to umożliwienie wszystkim osobom – bez względu na płeć, wiek, niepełnosprawność, kolor skóry lub pochodzenie etniczne, wyznawaną religię lub światopogląd, orientację seksualną – sprawiedliwego, pełnego uczestnictwa we wszystkich zaplanowanych działaniach. Uczestnictwo to obejmuje uczestnictwo zarówno w fazie planowania, realizacji jak również korzystania z efektów przeprowadzonych działań.</w:t>
      </w:r>
      <w:bookmarkEnd w:id="174"/>
    </w:p>
    <w:p w:rsidR="00D96A25" w:rsidRPr="00D96A25" w:rsidRDefault="00D96A25" w:rsidP="00D96A25">
      <w:pPr>
        <w:tabs>
          <w:tab w:val="left" w:pos="567"/>
        </w:tabs>
        <w:suppressAutoHyphens/>
        <w:spacing w:after="0" w:line="276" w:lineRule="auto"/>
        <w:ind w:left="2" w:firstLineChars="256" w:firstLine="563"/>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75" w:name="_Toc130459742"/>
      <w:r w:rsidRPr="00D96A25">
        <w:rPr>
          <w:rFonts w:ascii="Times New Roman" w:eastAsia="Times New Roman" w:hAnsi="Times New Roman" w:cs="Times New Roman"/>
          <w:position w:val="-1"/>
          <w:shd w:val="clear" w:color="auto" w:fill="FFFFFF"/>
          <w:lang w:eastAsia="pl-PL"/>
        </w:rPr>
        <w:tab/>
        <w:t>Proces realizowanych konsultacji społecznych związanych z opracowaniem LSR, był między innymi ukierunkowany na wyłonienie grup będących w „niekorzystnej sytuacji”. Przedmiotowa analiza nie była ukierunkowana na potrzebę wskazania w jakich obszarach ta tzw. „niekorzystność” występuje. Proces wyłonienia ww. grup został zrealizowany samoistnie. Mieszkańcy wskazali te grupy w sposób naturalny bez moderowania, ukierunkowywania na jakąkolwiek sytuację czy też grupę.</w:t>
      </w:r>
      <w:bookmarkEnd w:id="175"/>
    </w:p>
    <w:p w:rsidR="00D96A25" w:rsidRPr="00D96A25" w:rsidRDefault="00D96A25" w:rsidP="00D96A25">
      <w:pPr>
        <w:tabs>
          <w:tab w:val="left" w:pos="567"/>
        </w:tabs>
        <w:suppressAutoHyphens/>
        <w:spacing w:after="0" w:line="276" w:lineRule="auto"/>
        <w:ind w:leftChars="-1" w:left="-2" w:firstLine="569"/>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76" w:name="_Toc130459743"/>
      <w:r w:rsidRPr="00D96A25">
        <w:rPr>
          <w:rFonts w:ascii="Times New Roman" w:eastAsia="Times New Roman" w:hAnsi="Times New Roman" w:cs="Times New Roman"/>
          <w:position w:val="-1"/>
          <w:shd w:val="clear" w:color="auto" w:fill="FFFFFF"/>
          <w:lang w:eastAsia="pl-PL"/>
        </w:rPr>
        <w:t>Samoistnie i powtarzalnie na realizowanych spotkaniach pojawiały się następujące grupy zdefiniowane/ określone jako osoby w niekorzystnej sytuacji tym samym mogące być grupami o nierównych szansach w dostępie do usług społecznych, rynku pracy itp.:</w:t>
      </w:r>
      <w:bookmarkStart w:id="177" w:name="_Toc130459744"/>
      <w:bookmarkEnd w:id="176"/>
      <w:r w:rsidRPr="00D96A25">
        <w:rPr>
          <w:rFonts w:ascii="Times New Roman" w:eastAsia="Times New Roman" w:hAnsi="Times New Roman" w:cs="Times New Roman"/>
          <w:position w:val="-1"/>
          <w:shd w:val="clear" w:color="auto" w:fill="FFFFFF"/>
          <w:lang w:eastAsia="pl-PL"/>
        </w:rPr>
        <w:t xml:space="preserve"> dzieci;</w:t>
      </w:r>
      <w:bookmarkStart w:id="178" w:name="_Toc130459745"/>
      <w:bookmarkEnd w:id="177"/>
      <w:r w:rsidRPr="00D96A25">
        <w:rPr>
          <w:rFonts w:ascii="Times New Roman" w:eastAsia="Times New Roman" w:hAnsi="Times New Roman" w:cs="Times New Roman"/>
          <w:position w:val="-1"/>
          <w:shd w:val="clear" w:color="auto" w:fill="FFFFFF"/>
          <w:lang w:eastAsia="pl-PL"/>
        </w:rPr>
        <w:t xml:space="preserve"> młodzież;</w:t>
      </w:r>
      <w:bookmarkStart w:id="179" w:name="_Toc130459746"/>
      <w:bookmarkEnd w:id="178"/>
      <w:r w:rsidRPr="00D96A25">
        <w:rPr>
          <w:rFonts w:ascii="Times New Roman" w:eastAsia="Times New Roman" w:hAnsi="Times New Roman" w:cs="Times New Roman"/>
          <w:position w:val="-1"/>
          <w:shd w:val="clear" w:color="auto" w:fill="FFFFFF"/>
          <w:lang w:eastAsia="pl-PL"/>
        </w:rPr>
        <w:t xml:space="preserve"> osoby 50+;</w:t>
      </w:r>
      <w:bookmarkStart w:id="180" w:name="_Toc130459747"/>
      <w:bookmarkEnd w:id="179"/>
      <w:r w:rsidRPr="00D96A25">
        <w:rPr>
          <w:rFonts w:ascii="Times New Roman" w:eastAsia="Times New Roman" w:hAnsi="Times New Roman" w:cs="Times New Roman"/>
          <w:position w:val="-1"/>
          <w:shd w:val="clear" w:color="auto" w:fill="FFFFFF"/>
          <w:lang w:eastAsia="pl-PL"/>
        </w:rPr>
        <w:t xml:space="preserve"> seniorzy</w:t>
      </w:r>
      <w:bookmarkEnd w:id="180"/>
      <w:r w:rsidRPr="00D96A25">
        <w:rPr>
          <w:rFonts w:ascii="Times New Roman" w:eastAsia="Times New Roman" w:hAnsi="Times New Roman" w:cs="Times New Roman"/>
          <w:position w:val="-1"/>
          <w:shd w:val="clear" w:color="auto" w:fill="FFFFFF"/>
          <w:lang w:eastAsia="pl-PL"/>
        </w:rPr>
        <w:t xml:space="preserve">. </w:t>
      </w:r>
    </w:p>
    <w:p w:rsidR="00D96A25" w:rsidRPr="00D96A25" w:rsidRDefault="00D96A25" w:rsidP="00D96A25">
      <w:pPr>
        <w:tabs>
          <w:tab w:val="left" w:pos="567"/>
        </w:tabs>
        <w:suppressAutoHyphens/>
        <w:spacing w:after="0" w:line="276" w:lineRule="auto"/>
        <w:ind w:leftChars="-1" w:left="-2" w:firstLine="569"/>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W trakcie warsztatów konsultacyjnych i badań ankietowych wskazano dodatkowo: osoby z niepełnosprawnościami, osoby poszukujące pracy, osoby bezrobotne oraz rolników niskotowarowych.</w:t>
      </w:r>
    </w:p>
    <w:p w:rsidR="00D96A25" w:rsidRPr="00D96A25" w:rsidRDefault="00D96A25" w:rsidP="00D96A25">
      <w:pPr>
        <w:tabs>
          <w:tab w:val="left" w:pos="567"/>
        </w:tabs>
        <w:suppressAutoHyphens/>
        <w:spacing w:after="0" w:line="276" w:lineRule="auto"/>
        <w:ind w:leftChars="-1" w:left="-2" w:firstLine="569"/>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81" w:name="_Toc130459748"/>
      <w:r w:rsidRPr="00D96A25">
        <w:rPr>
          <w:rFonts w:ascii="Times New Roman" w:eastAsia="Times New Roman" w:hAnsi="Times New Roman" w:cs="Times New Roman"/>
          <w:position w:val="-1"/>
          <w:shd w:val="clear" w:color="auto" w:fill="FFFFFF"/>
          <w:lang w:eastAsia="pl-PL"/>
        </w:rPr>
        <w:t>Przeprowadzone z uczestnikami konsultacji społecznych rozmowy odnoszące się do grupy dzieci i młodzieży wskazywały na ograniczenia dla tej grupy w dostępie do zajęć / lekcji / różnych form edukacji pozaszkolnej i poza formalnej. Dość często te ograniczenia wynikają z peryferyjnego położenia miejscowości w stosunku do ośrodków miejskich dysponujących taką ofertą, jak również powyższe wynikają z ograniczeń finansowych i komunikacyjnych.</w:t>
      </w:r>
      <w:bookmarkEnd w:id="181"/>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82" w:name="_Toc130459749"/>
      <w:r w:rsidRPr="00D96A25">
        <w:rPr>
          <w:rFonts w:ascii="Times New Roman" w:eastAsia="Times New Roman" w:hAnsi="Times New Roman" w:cs="Times New Roman"/>
          <w:position w:val="-1"/>
          <w:shd w:val="clear" w:color="auto" w:fill="FFFFFF"/>
          <w:lang w:eastAsia="pl-PL"/>
        </w:rPr>
        <w:tab/>
        <w:t>W przypadku osób 50+ uczestnicy spotkań podkreślali dyskryminację tej grupy osób w kwestiach dostępu do rynku pracy tj. „przegranej” pozycji w przypadku ubiegania się o prace w konkurencji z osobami młodszymi. Powyższe zdaniem uczestników wiązało się z dość często mylną opinią o wydajności pracy, czy też mobilnością charakterystyczną dla tej grupy osób.</w:t>
      </w:r>
      <w:bookmarkEnd w:id="182"/>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83" w:name="_Toc130459750"/>
      <w:r w:rsidRPr="00D96A25">
        <w:rPr>
          <w:rFonts w:ascii="Times New Roman" w:eastAsia="Times New Roman" w:hAnsi="Times New Roman" w:cs="Times New Roman"/>
          <w:position w:val="-1"/>
          <w:shd w:val="clear" w:color="auto" w:fill="FFFFFF"/>
          <w:lang w:eastAsia="pl-PL"/>
        </w:rPr>
        <w:t>Do grupy osób określanej jako grupa o nierównych szansach i podlegająca „ukrytej dyskryminacji” uczestnicy spotkań zaliczyli seniorów, którzy borykają się zarówno z problemami wskazanymi w grupie 50+, a ponadto zdaniem uczestników warsztatów grupę tą cechuje także wykluczenie ekonomiczne / finansowe, oraz niejednokrotnie społeczne w przypadku osób chorych i samotnych dokonywane niestety poprzez alienację społeczną.</w:t>
      </w:r>
      <w:bookmarkEnd w:id="183"/>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ab/>
        <w:t>W przypadku osób z niepełnosprawnościami uczestnicy spotkań podkreślali dyskryminację tej grupy osób w kwestiach dostępu do rynku pracy tj. „przegranej” pozycji w przypadku ubiegania się o prace w konkurencji z osobami zdrowymi, mobilnymi oraz młodymi. Powyższe zdaniem uczestników wiązało się z dość często mylną opinią o wydajności pracy, czy też mobilnością charakterystyczną dla tej grupy osób.</w:t>
      </w:r>
    </w:p>
    <w:p w:rsidR="00D96A25" w:rsidRPr="00D96A25" w:rsidRDefault="00D96A25" w:rsidP="00D96A25">
      <w:pPr>
        <w:tabs>
          <w:tab w:val="left" w:pos="567"/>
        </w:tabs>
        <w:suppressAutoHyphens/>
        <w:spacing w:after="0" w:line="276" w:lineRule="auto"/>
        <w:ind w:left="2" w:firstLineChars="256" w:firstLine="563"/>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 xml:space="preserve">Spostrzeżenia uczestników warsztatów konsultacyjnych potwierdzają dostępne dane statystyczne. Według Narodowego Spisu Powszechnego z 2021 roku liczba osób deklarujących niepełnosprawność w leskim i sanockim wyniosła 170,66 na 1000 mieszkańców i była dużo wyższa od średniej krajowej wynoszącej 143,70, a także od średniej dla województwa podkarpackiego (151,73). Według danych Powiatowych Urzędów Pracy w Sanoku </w:t>
      </w:r>
      <w:r w:rsidRPr="00D96A25">
        <w:rPr>
          <w:rFonts w:ascii="Times New Roman" w:eastAsia="Times New Roman" w:hAnsi="Times New Roman" w:cs="Times New Roman"/>
          <w:position w:val="-1"/>
          <w:shd w:val="clear" w:color="auto" w:fill="FFFFFF"/>
          <w:lang w:eastAsia="pl-PL"/>
        </w:rPr>
        <w:lastRenderedPageBreak/>
        <w:t>i Lesku, w grudniu 2021 r. liczba osób niepełnosprawnych zarejestrowanych jako bezrobotne wyniosła 158 osób, w tym 24 poszukiwały pracy. Analizując sytuację zawodową osób niepełnosprawnych w poprzednich latach (rok 2015), stwierdzić można poprawę w ich zatrudnieniu, gdyż liczba zarejestrowanych osób niepełnosprawnych jako bezrobotne była wówczas wyższa – 206 i znacznie więcej osób (43) poszukiwało zatrudnienia, aczkolwiek osoby te nadal wymagają wsparcia na rynku pracy.</w:t>
      </w:r>
    </w:p>
    <w:p w:rsidR="00D96A25" w:rsidRPr="00D96A25" w:rsidRDefault="00D96A25" w:rsidP="00D96A25">
      <w:pPr>
        <w:tabs>
          <w:tab w:val="left" w:pos="567"/>
        </w:tabs>
        <w:suppressAutoHyphens/>
        <w:spacing w:after="0" w:line="276" w:lineRule="auto"/>
        <w:ind w:left="2" w:firstLineChars="256" w:firstLine="563"/>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Do grup będących w „niekorzystnej sytuacji” uczestnicy warsztatów zaliczyli także właścicieli gospodarstw niskotowarowych</w:t>
      </w:r>
      <w:r w:rsidRPr="00D96A25">
        <w:rPr>
          <w:rFonts w:ascii="Times New Roman" w:eastAsia="Times New Roman" w:hAnsi="Times New Roman" w:cs="Times New Roman"/>
          <w:position w:val="-1"/>
          <w:shd w:val="clear" w:color="auto" w:fill="FFFFFF"/>
          <w:vertAlign w:val="superscript"/>
          <w:lang w:eastAsia="pl-PL"/>
        </w:rPr>
        <w:footnoteReference w:id="2"/>
      </w:r>
      <w:r w:rsidRPr="00D96A25">
        <w:rPr>
          <w:rFonts w:ascii="Times New Roman" w:eastAsia="Times New Roman" w:hAnsi="Times New Roman" w:cs="Times New Roman"/>
          <w:position w:val="-1"/>
          <w:shd w:val="clear" w:color="auto" w:fill="FFFFFF"/>
          <w:lang w:eastAsia="pl-PL"/>
        </w:rPr>
        <w:t>. W przypadku rolników posiadających małe gospodarstwa rolne (niskotowarowe), to nadal stanowią one ważny element systemu ekonomiczno-społecznego obszaru objętego LSR. Na terenie działania LGD Nasze Bieszczady stanowią one 24% wszystkich gospodarstw rolnych i są bardzo słabo powiązane z rynkiem. Rola małych gospodarstw sprowadza się w zasadzie do bycia dysponentem znacznej części zasobów ziemi rolniczej (na</w:t>
      </w:r>
      <w:r w:rsidRPr="00D96A25">
        <w:rPr>
          <w:rFonts w:ascii="Times New Roman" w:eastAsia="Times New Roman" w:hAnsi="Times New Roman" w:cs="Times New Roman"/>
          <w:color w:val="00B050"/>
          <w:position w:val="-1"/>
          <w:shd w:val="clear" w:color="auto" w:fill="FFFFFF"/>
          <w:lang w:eastAsia="pl-PL"/>
        </w:rPr>
        <w:t xml:space="preserve"> </w:t>
      </w:r>
      <w:r w:rsidRPr="00D96A25">
        <w:rPr>
          <w:rFonts w:ascii="Times New Roman" w:eastAsia="Times New Roman" w:hAnsi="Times New Roman" w:cs="Times New Roman"/>
          <w:position w:val="-1"/>
          <w:shd w:val="clear" w:color="auto" w:fill="FFFFFF"/>
          <w:lang w:eastAsia="pl-PL"/>
        </w:rPr>
        <w:t>obszarze objętym LSR dysponują one 23% użytków rolnych). Zgodnie z obwieszczeniem Prezesa Głównego Urzędu Statystycznego, przeciętny dochód z pracy w indywidualnych gospodarstwach rolnych z 1 ha przeliczeniowego wyniósł w 2021 r. 3288zł (jest to dochód roczny). Z kolei wskaźnik G</w:t>
      </w:r>
      <w:r w:rsidRPr="00D96A25">
        <w:rPr>
          <w:rFonts w:ascii="Times New Roman" w:eastAsia="Times New Roman" w:hAnsi="Times New Roman" w:cs="Times New Roman"/>
          <w:position w:val="-1"/>
          <w:shd w:val="clear" w:color="auto" w:fill="FFFFFF"/>
          <w:vertAlign w:val="superscript"/>
          <w:lang w:eastAsia="pl-PL"/>
        </w:rPr>
        <w:footnoteReference w:id="3"/>
      </w:r>
      <w:r w:rsidRPr="00D96A25">
        <w:rPr>
          <w:rFonts w:ascii="Times New Roman" w:eastAsia="Times New Roman" w:hAnsi="Times New Roman" w:cs="Times New Roman"/>
          <w:position w:val="-1"/>
          <w:shd w:val="clear" w:color="auto" w:fill="FFFFFF"/>
          <w:lang w:eastAsia="pl-PL"/>
        </w:rPr>
        <w:t xml:space="preserve"> na analizowanym obszarze na koniec 2021 roku wyniósł 1368,03.</w:t>
      </w:r>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84" w:name="_Toc130459751"/>
      <w:r w:rsidRPr="00D96A25">
        <w:rPr>
          <w:rFonts w:ascii="Times New Roman" w:eastAsia="Times New Roman" w:hAnsi="Times New Roman" w:cs="Times New Roman"/>
          <w:position w:val="-1"/>
          <w:shd w:val="clear" w:color="auto" w:fill="FFFFFF"/>
          <w:lang w:eastAsia="pl-PL"/>
        </w:rPr>
        <w:tab/>
        <w:t>Chcąc dokonać pozytywnej zmiany odnoszącej się do ww. grup społecznych mieszkańcy uznali, iż należy wypracować i wdrożyć „narzędzia” służące zasadzie równości szans i eliminowaniu wszelakich form dyskryminacji. Uznano, iż w katalogu powyższych narzędzi powinny znaleźć się:</w:t>
      </w:r>
      <w:bookmarkEnd w:id="184"/>
    </w:p>
    <w:p w:rsidR="00D96A25" w:rsidRPr="00D96A25" w:rsidRDefault="00D96A25" w:rsidP="008E73F4">
      <w:pPr>
        <w:numPr>
          <w:ilvl w:val="0"/>
          <w:numId w:val="10"/>
        </w:numPr>
        <w:tabs>
          <w:tab w:val="left" w:pos="709"/>
        </w:tabs>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85" w:name="_Toc130459752"/>
      <w:r w:rsidRPr="00D96A25">
        <w:rPr>
          <w:rFonts w:ascii="Times New Roman" w:eastAsia="Times New Roman" w:hAnsi="Times New Roman" w:cs="Times New Roman"/>
          <w:position w:val="-1"/>
          <w:shd w:val="clear" w:color="auto" w:fill="FFFFFF"/>
          <w:lang w:eastAsia="pl-PL"/>
        </w:rPr>
        <w:t>wydzielone środki finansowe adresowane dla ww. grup;</w:t>
      </w:r>
      <w:bookmarkEnd w:id="185"/>
      <w:r w:rsidRPr="00D96A25">
        <w:rPr>
          <w:rFonts w:ascii="Times New Roman" w:eastAsia="Times New Roman" w:hAnsi="Times New Roman" w:cs="Times New Roman"/>
          <w:position w:val="-1"/>
          <w:shd w:val="clear" w:color="auto" w:fill="FFFFFF"/>
          <w:lang w:eastAsia="pl-PL"/>
        </w:rPr>
        <w:t xml:space="preserve"> </w:t>
      </w:r>
    </w:p>
    <w:p w:rsidR="00D96A25" w:rsidRPr="00D96A25" w:rsidRDefault="00D96A25" w:rsidP="008E73F4">
      <w:pPr>
        <w:numPr>
          <w:ilvl w:val="0"/>
          <w:numId w:val="10"/>
        </w:numPr>
        <w:tabs>
          <w:tab w:val="left" w:pos="709"/>
        </w:tabs>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86" w:name="_Toc130459753"/>
      <w:r w:rsidRPr="00D96A25">
        <w:rPr>
          <w:rFonts w:ascii="Times New Roman" w:eastAsia="Times New Roman" w:hAnsi="Times New Roman" w:cs="Times New Roman"/>
          <w:position w:val="-1"/>
          <w:shd w:val="clear" w:color="auto" w:fill="FFFFFF"/>
          <w:lang w:eastAsia="pl-PL"/>
        </w:rPr>
        <w:t>przedsięwzięcia dedykowane dla ww. grup;</w:t>
      </w:r>
      <w:bookmarkEnd w:id="186"/>
    </w:p>
    <w:p w:rsidR="00D96A25" w:rsidRPr="00D96A25" w:rsidRDefault="00D96A25" w:rsidP="008E73F4">
      <w:pPr>
        <w:numPr>
          <w:ilvl w:val="0"/>
          <w:numId w:val="10"/>
        </w:numPr>
        <w:tabs>
          <w:tab w:val="left" w:pos="709"/>
        </w:tabs>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shd w:val="clear" w:color="auto" w:fill="FFFFFF"/>
          <w:lang w:eastAsia="pl-PL"/>
        </w:rPr>
      </w:pPr>
      <w:bookmarkStart w:id="187" w:name="_Toc130459754"/>
      <w:r w:rsidRPr="00D96A25">
        <w:rPr>
          <w:rFonts w:ascii="Times New Roman" w:eastAsia="Times New Roman" w:hAnsi="Times New Roman" w:cs="Times New Roman"/>
          <w:position w:val="-1"/>
          <w:shd w:val="clear" w:color="auto" w:fill="FFFFFF"/>
          <w:lang w:eastAsia="pl-PL"/>
        </w:rPr>
        <w:t>kryteria preferencyjne umożliwiające wprowadzanie pozytywnych zmian na rzecz ww. grup.</w:t>
      </w:r>
      <w:bookmarkEnd w:id="187"/>
    </w:p>
    <w:p w:rsidR="00D96A25" w:rsidRPr="00D96A25" w:rsidRDefault="00D96A25" w:rsidP="00D96A25">
      <w:pPr>
        <w:keepNext/>
        <w:keepLines/>
        <w:suppressAutoHyphens/>
        <w:spacing w:before="40" w:after="40" w:line="276" w:lineRule="auto"/>
        <w:ind w:leftChars="-1" w:hangingChars="1" w:hanging="2"/>
        <w:jc w:val="both"/>
        <w:textDirection w:val="btLr"/>
        <w:textAlignment w:val="top"/>
        <w:outlineLvl w:val="1"/>
        <w:rPr>
          <w:rFonts w:ascii="Times New Roman" w:eastAsia="Times New Roman" w:hAnsi="Times New Roman" w:cs="Times New Roman"/>
          <w:b/>
          <w:bCs/>
          <w:position w:val="-1"/>
        </w:rPr>
      </w:pPr>
      <w:bookmarkStart w:id="188" w:name="_Toc130459755"/>
      <w:r w:rsidRPr="00D96A25">
        <w:rPr>
          <w:rFonts w:ascii="Times New Roman" w:eastAsia="Times New Roman" w:hAnsi="Times New Roman" w:cs="Times New Roman"/>
          <w:b/>
          <w:bCs/>
          <w:position w:val="-1"/>
          <w:lang w:val="x-none"/>
        </w:rPr>
        <w:t>h. Dziedzictwo kulturowe/zabytki</w:t>
      </w:r>
      <w:bookmarkEnd w:id="188"/>
      <w:r w:rsidRPr="00D96A25">
        <w:rPr>
          <w:rFonts w:ascii="Times New Roman" w:eastAsia="Times New Roman" w:hAnsi="Times New Roman" w:cs="Times New Roman"/>
          <w:b/>
          <w:bCs/>
          <w:position w:val="-1"/>
        </w:rPr>
        <w:t xml:space="preserve"> </w:t>
      </w:r>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Jakość życia mieszkańców obszaru LGD Nasze Bieszczady zależy w dużej mierze od dostępności dóbr szeroko rozumianej kultury, w tym również do czytelnictwa. Na analizowanym obszarze w 2021 roku działało łącznie 13 domów, ośrodków kultury, klubów i świetlic. Centrum kulturalnym obszaru są miasta Lesko i Zagórz. Na przestrzeni lat 2015-2021, wskazując na poziom udziału mieszkańców analizowanego obszaru w życiu kulturalnym warto odnieść się do dostępnych wskaźników, takich jak: liczba mieszkańców przypadająca na 1 placówkę, którego wartość dla całego obszaru działania LGD Nasze Bieszczady wyniosła 3 621,54. Bardziej szczegółowe dane, analizowane na poziomie gmin tworzących analizowany obszar wskazują już dysproporcję w dostępie do kultury, a analiza wartości ww. wskaźnika wskazuje na stopień zainteresowania kulturą na obszarze działania LGD Nasze Bieszczady w latach 2015-2021. I tak, w przypadku dwóch gmin: Cisnej i Lesko wartości badanego wskaźnika są najwyższe na analizowanym obszarze, ale charakteryzują się tendencją spadkową, co oznacza iż spada aktywność lokalnej społeczności lub oferta placówek kultury jest mało atrakcyjna. Z kolei w gminach: Komańcza i Zagórz, analizowany wskaźnik ma niższe wartości niż w ww. gminach Lesko i Cisna, ale charakteryzował się z kolei tendencją rosnącą. Największą dynamikę wzrostu analizowanego wskaźnika odnotowano w gminie Komańcza. W gminie Baligród odnotowano najniższą wartość przedmiotowego wskaźnika i  analizowanym przedziale czasowym charakteryzował się on tendencją spadkową Na obszarze działania LGD Nasze Bieszczady zmniejszyła się średnia liczba osób przypadających na jedną placówkę biblioteczną, co świadczy o większej dostępności zasobów bibliotecznych.</w:t>
      </w:r>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 xml:space="preserve">W 2015 roku na analizowanym obszarze na jedną placówkę biblioteczną przypadało 1749 osób. W analizowanym przedziale czasowym pogorszyła się natomiast infrastruktura w zakresie dóbr kultury na analizowanym obszarze. Liczbę domów i ośrodków kultury, klubów i świetlic od 2015 roku charakteryzowała ogólna tendencja spadkowa. Najwięcej tego typu instytucji swoją działalność prowadziło w Gminie Zagórz, zaś najmniej w Gminie Lesko i Gminie Cisna. W 2021 roku w obszarze działania LGD Nasze Bieszczady nie funkcjonowało już żadne kino i muzeum. Prawdopodobnie wynikało to z dynamicznego spadku liczby widzów, czy zwiedzających. Okres największego natężenia życia kulturalnego obszaru objętego działaniem LDG Nasze Bieszczady przypada głównie na miesiące letnie i koncentruje się przede wszystkim w miejscowościach turystycznych takich jak Cisna, </w:t>
      </w:r>
      <w:r w:rsidRPr="00D96A25">
        <w:rPr>
          <w:rFonts w:ascii="Times New Roman" w:eastAsia="Times New Roman" w:hAnsi="Times New Roman" w:cs="Times New Roman"/>
          <w:position w:val="-1"/>
          <w:shd w:val="clear" w:color="auto" w:fill="FFFFFF"/>
          <w:lang w:eastAsia="pl-PL"/>
        </w:rPr>
        <w:lastRenderedPageBreak/>
        <w:t>Baligród, Lesko, Komańcza i Zagórz. Odbywa się wtedy wiele imprez z udziałem najlepszych polskich artystów i sportowców.</w:t>
      </w:r>
    </w:p>
    <w:p w:rsidR="00D96A25" w:rsidRPr="00D96A25" w:rsidRDefault="00D96A25" w:rsidP="00D96A25">
      <w:pPr>
        <w:spacing w:after="0" w:line="276" w:lineRule="auto"/>
        <w:ind w:hanging="2"/>
        <w:rPr>
          <w:rFonts w:ascii="Times New Roman" w:eastAsia="Times New Roman" w:hAnsi="Times New Roman" w:cs="Times New Roman"/>
          <w:i/>
          <w:iCs/>
          <w:lang w:eastAsia="pl-PL"/>
        </w:rPr>
      </w:pPr>
      <w:bookmarkStart w:id="189" w:name="_Toc130459757"/>
      <w:r w:rsidRPr="00D96A25">
        <w:rPr>
          <w:rFonts w:ascii="Times New Roman" w:eastAsia="Times New Roman" w:hAnsi="Times New Roman" w:cs="Times New Roman"/>
          <w:i/>
          <w:iCs/>
          <w:lang w:eastAsia="pl-PL"/>
        </w:rPr>
        <w:t xml:space="preserve">Tabela </w:t>
      </w:r>
      <w:r w:rsidRPr="00D96A25">
        <w:rPr>
          <w:rFonts w:ascii="Times New Roman" w:eastAsia="Times New Roman" w:hAnsi="Times New Roman" w:cs="Times New Roman"/>
          <w:i/>
          <w:iCs/>
          <w:lang w:eastAsia="pl-PL"/>
        </w:rPr>
        <w:fldChar w:fldCharType="begin"/>
      </w:r>
      <w:r w:rsidRPr="00D96A25">
        <w:rPr>
          <w:rFonts w:ascii="Times New Roman" w:eastAsia="Times New Roman" w:hAnsi="Times New Roman" w:cs="Times New Roman"/>
          <w:i/>
          <w:iCs/>
          <w:lang w:eastAsia="pl-PL"/>
        </w:rPr>
        <w:instrText xml:space="preserve"> SEQ Tabela \* ARABIC </w:instrText>
      </w:r>
      <w:r w:rsidRPr="00D96A25">
        <w:rPr>
          <w:rFonts w:ascii="Times New Roman" w:eastAsia="Times New Roman" w:hAnsi="Times New Roman" w:cs="Times New Roman"/>
          <w:i/>
          <w:iCs/>
          <w:lang w:eastAsia="pl-PL"/>
        </w:rPr>
        <w:fldChar w:fldCharType="separate"/>
      </w:r>
      <w:r w:rsidRPr="00D96A25">
        <w:rPr>
          <w:rFonts w:ascii="Times New Roman" w:eastAsia="Times New Roman" w:hAnsi="Times New Roman" w:cs="Times New Roman"/>
          <w:i/>
          <w:iCs/>
          <w:noProof/>
          <w:lang w:eastAsia="pl-PL"/>
        </w:rPr>
        <w:t>13</w:t>
      </w:r>
      <w:r w:rsidRPr="00D96A25">
        <w:rPr>
          <w:rFonts w:ascii="Times New Roman" w:eastAsia="Times New Roman" w:hAnsi="Times New Roman" w:cs="Times New Roman"/>
          <w:i/>
          <w:iCs/>
          <w:noProof/>
          <w:lang w:eastAsia="pl-PL"/>
        </w:rPr>
        <w:fldChar w:fldCharType="end"/>
      </w:r>
      <w:r w:rsidRPr="00D96A25">
        <w:rPr>
          <w:rFonts w:ascii="Times New Roman" w:eastAsia="Times New Roman" w:hAnsi="Times New Roman" w:cs="Times New Roman"/>
          <w:i/>
          <w:iCs/>
          <w:noProof/>
          <w:lang w:eastAsia="pl-PL"/>
        </w:rPr>
        <w:t>.</w:t>
      </w:r>
      <w:r w:rsidRPr="00D96A25">
        <w:rPr>
          <w:rFonts w:ascii="Times New Roman" w:eastAsia="Times New Roman" w:hAnsi="Times New Roman" w:cs="Times New Roman"/>
          <w:i/>
          <w:iCs/>
          <w:lang w:eastAsia="pl-PL"/>
        </w:rPr>
        <w:t xml:space="preserve"> Liczba mieszkańców przypadających na 1 placówkę/liczba osób na ośrodek kultury</w:t>
      </w:r>
      <w:bookmarkEnd w:id="1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188"/>
        <w:gridCol w:w="1188"/>
        <w:gridCol w:w="1188"/>
        <w:gridCol w:w="1188"/>
        <w:gridCol w:w="1039"/>
        <w:gridCol w:w="1039"/>
        <w:gridCol w:w="1039"/>
      </w:tblGrid>
      <w:tr w:rsidR="00D96A25" w:rsidRPr="00D96A25" w:rsidTr="00D96A25">
        <w:trPr>
          <w:trHeight w:hRule="exact" w:val="340"/>
          <w:jc w:val="center"/>
        </w:trPr>
        <w:tc>
          <w:tcPr>
            <w:tcW w:w="1175" w:type="pct"/>
            <w:shd w:val="clear" w:color="auto" w:fill="D9D9D9"/>
            <w:hideMark/>
          </w:tcPr>
          <w:p w:rsidR="00D96A25" w:rsidRPr="00D96A25" w:rsidRDefault="00D96A25" w:rsidP="00D96A25">
            <w:pPr>
              <w:spacing w:after="0" w:line="276" w:lineRule="auto"/>
              <w:ind w:hanging="2"/>
              <w:rPr>
                <w:rFonts w:ascii="Times New Roman" w:eastAsia="Calibri" w:hAnsi="Times New Roman" w:cs="Times New Roman"/>
                <w:b/>
                <w:bCs/>
              </w:rPr>
            </w:pPr>
            <w:r w:rsidRPr="00D96A25">
              <w:rPr>
                <w:rFonts w:ascii="Times New Roman" w:eastAsia="Calibri" w:hAnsi="Times New Roman" w:cs="Times New Roman"/>
                <w:b/>
                <w:bCs/>
              </w:rPr>
              <w:t>Gmina</w:t>
            </w:r>
          </w:p>
        </w:tc>
        <w:tc>
          <w:tcPr>
            <w:tcW w:w="617" w:type="pct"/>
            <w:shd w:val="clear" w:color="auto" w:fill="D9D9D9"/>
          </w:tcPr>
          <w:p w:rsidR="00D96A25" w:rsidRPr="00D96A25" w:rsidRDefault="00D96A25" w:rsidP="00D96A25">
            <w:pPr>
              <w:spacing w:after="0" w:line="276" w:lineRule="auto"/>
              <w:ind w:hanging="2"/>
              <w:jc w:val="center"/>
              <w:rPr>
                <w:rFonts w:ascii="Times New Roman" w:eastAsia="Calibri" w:hAnsi="Times New Roman" w:cs="Times New Roman"/>
                <w:b/>
                <w:bCs/>
              </w:rPr>
            </w:pPr>
            <w:r w:rsidRPr="00D96A25">
              <w:rPr>
                <w:rFonts w:ascii="Times New Roman" w:eastAsia="Calibri" w:hAnsi="Times New Roman" w:cs="Times New Roman"/>
                <w:b/>
                <w:bCs/>
              </w:rPr>
              <w:t>2015</w:t>
            </w:r>
          </w:p>
        </w:tc>
        <w:tc>
          <w:tcPr>
            <w:tcW w:w="617" w:type="pct"/>
            <w:shd w:val="clear" w:color="auto" w:fill="D9D9D9"/>
            <w:hideMark/>
          </w:tcPr>
          <w:p w:rsidR="00D96A25" w:rsidRPr="00D96A25" w:rsidRDefault="00D96A25" w:rsidP="00D96A25">
            <w:pPr>
              <w:spacing w:after="0" w:line="276" w:lineRule="auto"/>
              <w:ind w:hanging="2"/>
              <w:jc w:val="center"/>
              <w:rPr>
                <w:rFonts w:ascii="Times New Roman" w:eastAsia="Calibri" w:hAnsi="Times New Roman" w:cs="Times New Roman"/>
                <w:b/>
                <w:bCs/>
              </w:rPr>
            </w:pPr>
            <w:bookmarkStart w:id="190" w:name="_Toc130459759"/>
            <w:r w:rsidRPr="00D96A25">
              <w:rPr>
                <w:rFonts w:ascii="Times New Roman" w:eastAsia="Calibri" w:hAnsi="Times New Roman" w:cs="Times New Roman"/>
                <w:b/>
                <w:bCs/>
              </w:rPr>
              <w:t>2016</w:t>
            </w:r>
            <w:bookmarkEnd w:id="190"/>
          </w:p>
        </w:tc>
        <w:tc>
          <w:tcPr>
            <w:tcW w:w="617" w:type="pct"/>
            <w:shd w:val="clear" w:color="auto" w:fill="D9D9D9"/>
            <w:hideMark/>
          </w:tcPr>
          <w:p w:rsidR="00D96A25" w:rsidRPr="00D96A25" w:rsidRDefault="00D96A25" w:rsidP="00D96A25">
            <w:pPr>
              <w:spacing w:after="0" w:line="276" w:lineRule="auto"/>
              <w:ind w:hanging="2"/>
              <w:jc w:val="center"/>
              <w:rPr>
                <w:rFonts w:ascii="Times New Roman" w:eastAsia="Calibri" w:hAnsi="Times New Roman" w:cs="Times New Roman"/>
                <w:b/>
                <w:bCs/>
              </w:rPr>
            </w:pPr>
            <w:bookmarkStart w:id="191" w:name="_Toc130459760"/>
            <w:r w:rsidRPr="00D96A25">
              <w:rPr>
                <w:rFonts w:ascii="Times New Roman" w:eastAsia="Calibri" w:hAnsi="Times New Roman" w:cs="Times New Roman"/>
                <w:b/>
                <w:bCs/>
              </w:rPr>
              <w:t>2017</w:t>
            </w:r>
            <w:bookmarkEnd w:id="191"/>
          </w:p>
        </w:tc>
        <w:tc>
          <w:tcPr>
            <w:tcW w:w="617" w:type="pct"/>
            <w:shd w:val="clear" w:color="auto" w:fill="D9D9D9"/>
            <w:hideMark/>
          </w:tcPr>
          <w:p w:rsidR="00D96A25" w:rsidRPr="00D96A25" w:rsidRDefault="00D96A25" w:rsidP="00D96A25">
            <w:pPr>
              <w:spacing w:after="0" w:line="276" w:lineRule="auto"/>
              <w:ind w:hanging="2"/>
              <w:jc w:val="center"/>
              <w:rPr>
                <w:rFonts w:ascii="Times New Roman" w:eastAsia="Calibri" w:hAnsi="Times New Roman" w:cs="Times New Roman"/>
                <w:b/>
                <w:bCs/>
              </w:rPr>
            </w:pPr>
            <w:bookmarkStart w:id="192" w:name="_Toc130459761"/>
            <w:r w:rsidRPr="00D96A25">
              <w:rPr>
                <w:rFonts w:ascii="Times New Roman" w:eastAsia="Calibri" w:hAnsi="Times New Roman" w:cs="Times New Roman"/>
                <w:b/>
                <w:bCs/>
              </w:rPr>
              <w:t>2018</w:t>
            </w:r>
            <w:bookmarkEnd w:id="192"/>
          </w:p>
        </w:tc>
        <w:tc>
          <w:tcPr>
            <w:tcW w:w="454" w:type="pct"/>
            <w:shd w:val="clear" w:color="auto" w:fill="D9D9D9"/>
            <w:hideMark/>
          </w:tcPr>
          <w:p w:rsidR="00D96A25" w:rsidRPr="00D96A25" w:rsidRDefault="00D96A25" w:rsidP="00D96A25">
            <w:pPr>
              <w:spacing w:after="0" w:line="276" w:lineRule="auto"/>
              <w:ind w:hanging="2"/>
              <w:jc w:val="center"/>
              <w:rPr>
                <w:rFonts w:ascii="Times New Roman" w:eastAsia="Calibri" w:hAnsi="Times New Roman" w:cs="Times New Roman"/>
                <w:b/>
                <w:bCs/>
              </w:rPr>
            </w:pPr>
            <w:bookmarkStart w:id="193" w:name="_Toc130459762"/>
            <w:r w:rsidRPr="00D96A25">
              <w:rPr>
                <w:rFonts w:ascii="Times New Roman" w:eastAsia="Calibri" w:hAnsi="Times New Roman" w:cs="Times New Roman"/>
                <w:b/>
                <w:bCs/>
              </w:rPr>
              <w:t>2019</w:t>
            </w:r>
            <w:bookmarkEnd w:id="193"/>
          </w:p>
        </w:tc>
        <w:tc>
          <w:tcPr>
            <w:tcW w:w="452" w:type="pct"/>
            <w:shd w:val="clear" w:color="auto" w:fill="D9D9D9"/>
            <w:hideMark/>
          </w:tcPr>
          <w:p w:rsidR="00D96A25" w:rsidRPr="00D96A25" w:rsidRDefault="00D96A25" w:rsidP="00D96A25">
            <w:pPr>
              <w:spacing w:after="0" w:line="276" w:lineRule="auto"/>
              <w:ind w:hanging="2"/>
              <w:jc w:val="center"/>
              <w:rPr>
                <w:rFonts w:ascii="Times New Roman" w:eastAsia="Calibri" w:hAnsi="Times New Roman" w:cs="Times New Roman"/>
                <w:b/>
                <w:bCs/>
              </w:rPr>
            </w:pPr>
            <w:bookmarkStart w:id="194" w:name="_Toc130459763"/>
            <w:r w:rsidRPr="00D96A25">
              <w:rPr>
                <w:rFonts w:ascii="Times New Roman" w:eastAsia="Calibri" w:hAnsi="Times New Roman" w:cs="Times New Roman"/>
                <w:b/>
                <w:bCs/>
              </w:rPr>
              <w:t>2020</w:t>
            </w:r>
            <w:bookmarkEnd w:id="194"/>
          </w:p>
        </w:tc>
        <w:tc>
          <w:tcPr>
            <w:tcW w:w="451" w:type="pct"/>
            <w:shd w:val="clear" w:color="auto" w:fill="D9D9D9"/>
          </w:tcPr>
          <w:p w:rsidR="00D96A25" w:rsidRPr="00D96A25" w:rsidRDefault="00D96A25" w:rsidP="00D96A25">
            <w:pPr>
              <w:spacing w:after="0" w:line="276" w:lineRule="auto"/>
              <w:ind w:hanging="2"/>
              <w:jc w:val="center"/>
              <w:rPr>
                <w:rFonts w:ascii="Times New Roman" w:eastAsia="Calibri" w:hAnsi="Times New Roman" w:cs="Times New Roman"/>
                <w:b/>
                <w:bCs/>
              </w:rPr>
            </w:pPr>
            <w:r w:rsidRPr="00D96A25">
              <w:rPr>
                <w:rFonts w:ascii="Times New Roman" w:eastAsia="Calibri" w:hAnsi="Times New Roman" w:cs="Times New Roman"/>
                <w:b/>
                <w:bCs/>
              </w:rPr>
              <w:t>2021</w:t>
            </w:r>
          </w:p>
        </w:tc>
      </w:tr>
      <w:tr w:rsidR="00D96A25" w:rsidRPr="00D96A25" w:rsidTr="00D96A25">
        <w:trPr>
          <w:trHeight w:hRule="exact" w:val="340"/>
          <w:jc w:val="center"/>
        </w:trPr>
        <w:tc>
          <w:tcPr>
            <w:tcW w:w="1175" w:type="pct"/>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Baligród (2)</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1594,00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1061,67</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1047,33</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1058,33</w:t>
            </w:r>
          </w:p>
        </w:tc>
        <w:tc>
          <w:tcPr>
            <w:tcW w:w="454"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1580,50</w:t>
            </w:r>
          </w:p>
        </w:tc>
        <w:tc>
          <w:tcPr>
            <w:tcW w:w="452"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3083,00</w:t>
            </w:r>
          </w:p>
        </w:tc>
        <w:tc>
          <w:tcPr>
            <w:tcW w:w="451" w:type="pct"/>
          </w:tcPr>
          <w:p w:rsidR="00D96A25" w:rsidRPr="00D96A25" w:rsidRDefault="00D96A25" w:rsidP="00D96A25">
            <w:pPr>
              <w:spacing w:after="0" w:line="276" w:lineRule="auto"/>
              <w:ind w:hanging="2"/>
              <w:jc w:val="center"/>
              <w:rPr>
                <w:rFonts w:ascii="Times New Roman" w:eastAsia="Calibri" w:hAnsi="Times New Roman" w:cs="Times New Roman"/>
                <w:color w:val="000000"/>
                <w:bdr w:val="none" w:sz="0" w:space="0" w:color="auto" w:frame="1"/>
              </w:rPr>
            </w:pPr>
            <w:r w:rsidRPr="00D96A25">
              <w:rPr>
                <w:rFonts w:ascii="Times New Roman" w:eastAsia="Calibri" w:hAnsi="Times New Roman" w:cs="Times New Roman"/>
                <w:color w:val="000000"/>
                <w:bdr w:val="none" w:sz="0" w:space="0" w:color="auto" w:frame="1"/>
              </w:rPr>
              <w:t>1534,50</w:t>
            </w:r>
          </w:p>
        </w:tc>
      </w:tr>
      <w:tr w:rsidR="00D96A25" w:rsidRPr="00D96A25" w:rsidTr="00D96A25">
        <w:trPr>
          <w:trHeight w:hRule="exact" w:val="340"/>
          <w:jc w:val="center"/>
        </w:trPr>
        <w:tc>
          <w:tcPr>
            <w:tcW w:w="1175" w:type="pct"/>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Cisna (2)</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1757,00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1763,00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1749,00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1781,00</w:t>
            </w:r>
          </w:p>
        </w:tc>
        <w:tc>
          <w:tcPr>
            <w:tcW w:w="454"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1740,00</w:t>
            </w:r>
          </w:p>
        </w:tc>
        <w:tc>
          <w:tcPr>
            <w:tcW w:w="452"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1710,00</w:t>
            </w:r>
          </w:p>
        </w:tc>
        <w:tc>
          <w:tcPr>
            <w:tcW w:w="451" w:type="pct"/>
          </w:tcPr>
          <w:p w:rsidR="00D96A25" w:rsidRPr="00D96A25" w:rsidRDefault="00D96A25" w:rsidP="00D96A25">
            <w:pPr>
              <w:spacing w:after="0" w:line="276" w:lineRule="auto"/>
              <w:ind w:hanging="2"/>
              <w:jc w:val="center"/>
              <w:rPr>
                <w:rFonts w:ascii="Times New Roman" w:eastAsia="Calibri" w:hAnsi="Times New Roman" w:cs="Times New Roman"/>
                <w:color w:val="000000"/>
                <w:bdr w:val="none" w:sz="0" w:space="0" w:color="auto" w:frame="1"/>
              </w:rPr>
            </w:pPr>
            <w:r w:rsidRPr="00D96A25">
              <w:rPr>
                <w:rFonts w:ascii="Times New Roman" w:eastAsia="Calibri" w:hAnsi="Times New Roman" w:cs="Times New Roman"/>
                <w:color w:val="000000"/>
                <w:bdr w:val="none" w:sz="0" w:space="0" w:color="auto" w:frame="1"/>
              </w:rPr>
              <w:t>1689,00</w:t>
            </w:r>
          </w:p>
        </w:tc>
      </w:tr>
      <w:tr w:rsidR="00D96A25" w:rsidRPr="00D96A25" w:rsidTr="00D96A25">
        <w:trPr>
          <w:trHeight w:hRule="exact" w:val="340"/>
          <w:jc w:val="center"/>
        </w:trPr>
        <w:tc>
          <w:tcPr>
            <w:tcW w:w="1175" w:type="pct"/>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Komańcza (2)</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1233,25</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488,20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581,50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514,56</w:t>
            </w:r>
          </w:p>
        </w:tc>
        <w:tc>
          <w:tcPr>
            <w:tcW w:w="454"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2270,50</w:t>
            </w:r>
          </w:p>
        </w:tc>
        <w:tc>
          <w:tcPr>
            <w:tcW w:w="452"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2166,50</w:t>
            </w:r>
          </w:p>
        </w:tc>
        <w:tc>
          <w:tcPr>
            <w:tcW w:w="451" w:type="pct"/>
          </w:tcPr>
          <w:p w:rsidR="00D96A25" w:rsidRPr="00D96A25" w:rsidRDefault="00D96A25" w:rsidP="00D96A25">
            <w:pPr>
              <w:spacing w:after="0" w:line="276" w:lineRule="auto"/>
              <w:ind w:hanging="2"/>
              <w:jc w:val="center"/>
              <w:rPr>
                <w:rFonts w:ascii="Times New Roman" w:eastAsia="Calibri" w:hAnsi="Times New Roman" w:cs="Times New Roman"/>
                <w:color w:val="000000"/>
                <w:bdr w:val="none" w:sz="0" w:space="0" w:color="auto" w:frame="1"/>
              </w:rPr>
            </w:pPr>
            <w:r w:rsidRPr="00D96A25">
              <w:rPr>
                <w:rFonts w:ascii="Times New Roman" w:eastAsia="Calibri" w:hAnsi="Times New Roman" w:cs="Times New Roman"/>
                <w:color w:val="000000"/>
                <w:bdr w:val="none" w:sz="0" w:space="0" w:color="auto" w:frame="1"/>
              </w:rPr>
              <w:t>2116,50</w:t>
            </w:r>
          </w:p>
        </w:tc>
      </w:tr>
      <w:tr w:rsidR="00D96A25" w:rsidRPr="00D96A25" w:rsidTr="00D96A25">
        <w:trPr>
          <w:trHeight w:hRule="exact" w:val="340"/>
          <w:jc w:val="center"/>
        </w:trPr>
        <w:tc>
          <w:tcPr>
            <w:tcW w:w="1175" w:type="pct"/>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Lesko (3)</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11516,00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11467,00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11439,00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11341,00</w:t>
            </w:r>
          </w:p>
        </w:tc>
        <w:tc>
          <w:tcPr>
            <w:tcW w:w="454"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11319,00</w:t>
            </w:r>
          </w:p>
        </w:tc>
        <w:tc>
          <w:tcPr>
            <w:tcW w:w="452"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11038,00</w:t>
            </w:r>
          </w:p>
        </w:tc>
        <w:tc>
          <w:tcPr>
            <w:tcW w:w="451" w:type="pct"/>
          </w:tcPr>
          <w:p w:rsidR="00D96A25" w:rsidRPr="00D96A25" w:rsidRDefault="00D96A25" w:rsidP="00D96A25">
            <w:pPr>
              <w:spacing w:after="0" w:line="276" w:lineRule="auto"/>
              <w:ind w:hanging="2"/>
              <w:jc w:val="center"/>
              <w:rPr>
                <w:rFonts w:ascii="Times New Roman" w:eastAsia="Calibri" w:hAnsi="Times New Roman" w:cs="Times New Roman"/>
                <w:color w:val="000000"/>
                <w:bdr w:val="none" w:sz="0" w:space="0" w:color="auto" w:frame="1"/>
              </w:rPr>
            </w:pPr>
            <w:r w:rsidRPr="00D96A25">
              <w:rPr>
                <w:rFonts w:ascii="Times New Roman" w:eastAsia="Calibri" w:hAnsi="Times New Roman" w:cs="Times New Roman"/>
                <w:color w:val="000000"/>
                <w:bdr w:val="none" w:sz="0" w:space="0" w:color="auto" w:frame="1"/>
              </w:rPr>
              <w:t>10946,00</w:t>
            </w:r>
          </w:p>
        </w:tc>
      </w:tr>
      <w:tr w:rsidR="00D96A25" w:rsidRPr="00D96A25" w:rsidTr="00D96A25">
        <w:trPr>
          <w:trHeight w:hRule="exact" w:val="340"/>
          <w:jc w:val="center"/>
        </w:trPr>
        <w:tc>
          <w:tcPr>
            <w:tcW w:w="1175" w:type="pct"/>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Zagórz (3)</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1185,09</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1306,60</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1455,44</w:t>
            </w:r>
          </w:p>
        </w:tc>
        <w:tc>
          <w:tcPr>
            <w:tcW w:w="617" w:type="pct"/>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1461,00</w:t>
            </w:r>
          </w:p>
        </w:tc>
        <w:tc>
          <w:tcPr>
            <w:tcW w:w="454"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2625,20</w:t>
            </w:r>
          </w:p>
        </w:tc>
        <w:tc>
          <w:tcPr>
            <w:tcW w:w="452" w:type="pct"/>
          </w:tcPr>
          <w:p w:rsidR="00D96A25" w:rsidRPr="00D96A25" w:rsidRDefault="00D96A25" w:rsidP="00D96A25">
            <w:pPr>
              <w:spacing w:after="0" w:line="276" w:lineRule="auto"/>
              <w:ind w:hanging="2"/>
              <w:jc w:val="center"/>
              <w:rPr>
                <w:rFonts w:ascii="Times New Roman" w:eastAsia="Calibri" w:hAnsi="Times New Roman" w:cs="Times New Roman"/>
                <w:color w:val="000000"/>
              </w:rPr>
            </w:pPr>
            <w:r w:rsidRPr="00D96A25">
              <w:rPr>
                <w:rFonts w:ascii="Times New Roman" w:eastAsia="Calibri" w:hAnsi="Times New Roman" w:cs="Times New Roman"/>
                <w:color w:val="000000"/>
              </w:rPr>
              <w:t>2578,40</w:t>
            </w:r>
          </w:p>
        </w:tc>
        <w:tc>
          <w:tcPr>
            <w:tcW w:w="451" w:type="pct"/>
          </w:tcPr>
          <w:p w:rsidR="00D96A25" w:rsidRPr="00D96A25" w:rsidRDefault="00D96A25" w:rsidP="00D96A25">
            <w:pPr>
              <w:spacing w:after="0" w:line="276" w:lineRule="auto"/>
              <w:ind w:hanging="2"/>
              <w:jc w:val="center"/>
              <w:rPr>
                <w:rFonts w:ascii="Times New Roman" w:eastAsia="Calibri" w:hAnsi="Times New Roman" w:cs="Times New Roman"/>
                <w:color w:val="000000"/>
                <w:bdr w:val="none" w:sz="0" w:space="0" w:color="auto" w:frame="1"/>
              </w:rPr>
            </w:pPr>
            <w:r w:rsidRPr="00D96A25">
              <w:rPr>
                <w:rFonts w:ascii="Times New Roman" w:eastAsia="Calibri" w:hAnsi="Times New Roman" w:cs="Times New Roman"/>
                <w:color w:val="000000"/>
                <w:bdr w:val="none" w:sz="0" w:space="0" w:color="auto" w:frame="1"/>
              </w:rPr>
              <w:t>1821,71</w:t>
            </w:r>
          </w:p>
        </w:tc>
      </w:tr>
    </w:tbl>
    <w:p w:rsidR="00D96A25" w:rsidRPr="00D96A25" w:rsidRDefault="00D96A25" w:rsidP="00D96A25">
      <w:pPr>
        <w:spacing w:after="0" w:line="276" w:lineRule="auto"/>
        <w:ind w:hanging="2"/>
        <w:rPr>
          <w:rFonts w:ascii="Times New Roman" w:eastAsia="Calibri" w:hAnsi="Times New Roman" w:cs="Times New Roman"/>
          <w:i/>
          <w:iCs/>
        </w:rPr>
      </w:pPr>
      <w:bookmarkStart w:id="195" w:name="_Toc130459818"/>
      <w:r w:rsidRPr="00D96A25">
        <w:rPr>
          <w:rFonts w:ascii="Times New Roman" w:eastAsia="Calibri" w:hAnsi="Times New Roman" w:cs="Times New Roman"/>
          <w:i/>
          <w:iCs/>
        </w:rPr>
        <w:t xml:space="preserve">Źródło: </w:t>
      </w:r>
      <w:bookmarkEnd w:id="195"/>
      <w:r w:rsidRPr="00D96A25">
        <w:rPr>
          <w:rFonts w:ascii="Times New Roman" w:eastAsia="Calibri" w:hAnsi="Times New Roman" w:cs="Times New Roman"/>
          <w:i/>
        </w:rPr>
        <w:t>Główny Urząd Statystyczny</w:t>
      </w:r>
    </w:p>
    <w:p w:rsidR="00D96A25" w:rsidRPr="00D96A25" w:rsidRDefault="00D96A25" w:rsidP="00D96A25">
      <w:pPr>
        <w:spacing w:after="0" w:line="276" w:lineRule="auto"/>
        <w:ind w:firstLine="708"/>
        <w:jc w:val="both"/>
        <w:rPr>
          <w:rFonts w:ascii="Times New Roman" w:eastAsia="Times New Roman" w:hAnsi="Times New Roman" w:cs="Times New Roman"/>
          <w:position w:val="-1"/>
          <w:shd w:val="clear" w:color="auto" w:fill="FFFFFF"/>
          <w:lang w:eastAsia="pl-PL"/>
        </w:rPr>
      </w:pPr>
      <w:r w:rsidRPr="00D96A25">
        <w:rPr>
          <w:rFonts w:ascii="Times New Roman" w:eastAsia="Calibri" w:hAnsi="Times New Roman" w:cs="Times New Roman"/>
          <w:shd w:val="clear" w:color="auto" w:fill="FFFFFF"/>
        </w:rPr>
        <w:t xml:space="preserve">Zachowane dziedzictwo kulturowe obszaru objętego działaniem LGD Nasze Bieszczady stanowi jego potencjał kulturowy, który znacząco wpływa na rozwój społeczny i gospodarczy lokalnego środowiska. Jak już wcześniej wspomniano obszar LGD do końca II wojny światowej zamieszkiwany był przez ludność pochodzenia </w:t>
      </w:r>
      <w:r w:rsidRPr="00D96A25">
        <w:rPr>
          <w:rFonts w:ascii="Times New Roman" w:eastAsia="Times New Roman" w:hAnsi="Times New Roman" w:cs="Times New Roman"/>
          <w:position w:val="-1"/>
          <w:shd w:val="clear" w:color="auto" w:fill="FFFFFF"/>
          <w:lang w:eastAsia="pl-PL"/>
        </w:rPr>
        <w:t xml:space="preserve">ukraińskiego oraz polskiego. Na trwałe w jego kulturę wpisane były mniejszości narodowe – Bojków i Łemków z charakterystyczną i unikatową tradycją duchową oraz materialną. Obydwie grupy wyznania greckokatolickiego, różniły się sposobem ubierania się, budowania domów i cerkwi, językiem. Na dziedzictwo kulturowe analizowanego obszaru składają się zarówno dobra kultury materialnej, zwyczaje, obrzędy oraz tradycje. Najbardziej charakterystyczną wizytówką obszaru LGD są zabytki architektury drewnianej, przede wszystkim stare kościoły, cerkwie (w Baligrodzie, Radoszycach, Turzańsku, Szczawnem, Olchowej, Tarnawie, </w:t>
      </w:r>
      <w:proofErr w:type="spellStart"/>
      <w:r w:rsidRPr="00D96A25">
        <w:rPr>
          <w:rFonts w:ascii="Times New Roman" w:eastAsia="Times New Roman" w:hAnsi="Times New Roman" w:cs="Times New Roman"/>
          <w:position w:val="-1"/>
          <w:shd w:val="clear" w:color="auto" w:fill="FFFFFF"/>
          <w:lang w:eastAsia="pl-PL"/>
        </w:rPr>
        <w:t>Hoczwi</w:t>
      </w:r>
      <w:proofErr w:type="spellEnd"/>
      <w:r w:rsidRPr="00D96A25">
        <w:rPr>
          <w:rFonts w:ascii="Times New Roman" w:eastAsia="Times New Roman" w:hAnsi="Times New Roman" w:cs="Times New Roman"/>
          <w:position w:val="-1"/>
          <w:shd w:val="clear" w:color="auto" w:fill="FFFFFF"/>
          <w:lang w:eastAsia="pl-PL"/>
        </w:rPr>
        <w:t xml:space="preserve">, Bachlawie, Średniej Wsi, </w:t>
      </w:r>
      <w:proofErr w:type="spellStart"/>
      <w:r w:rsidRPr="00D96A25">
        <w:rPr>
          <w:rFonts w:ascii="Times New Roman" w:eastAsia="Times New Roman" w:hAnsi="Times New Roman" w:cs="Times New Roman"/>
          <w:position w:val="-1"/>
          <w:shd w:val="clear" w:color="auto" w:fill="FFFFFF"/>
          <w:lang w:eastAsia="pl-PL"/>
        </w:rPr>
        <w:t>Rzepedzi</w:t>
      </w:r>
      <w:proofErr w:type="spellEnd"/>
      <w:r w:rsidRPr="00D96A25">
        <w:rPr>
          <w:rFonts w:ascii="Times New Roman" w:eastAsia="Times New Roman" w:hAnsi="Times New Roman" w:cs="Times New Roman"/>
          <w:position w:val="-1"/>
          <w:shd w:val="clear" w:color="auto" w:fill="FFFFFF"/>
          <w:lang w:eastAsia="pl-PL"/>
        </w:rPr>
        <w:t>) oraz skupiska starego budownictwa ludowego. 71 obiektów ze względu na wysoką wartość historyczną i kulturową zostało wpisanych do rejestru Podkarpackiego Wojewódzkiego Konserwatora Zabytków z siedzibą w Przemysłu. Jednym z głównych uwarunkowań kulturowych obszaru jest też znaczący dorobek w zakresie ikonografii.</w:t>
      </w:r>
    </w:p>
    <w:p w:rsidR="00D96A25" w:rsidRPr="00D96A25" w:rsidRDefault="00D96A25" w:rsidP="00D96A25">
      <w:pPr>
        <w:keepNext/>
        <w:keepLines/>
        <w:suppressAutoHyphens/>
        <w:spacing w:before="40" w:after="4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bookmarkStart w:id="196" w:name="_Toc130459945"/>
      <w:r w:rsidRPr="00D96A25">
        <w:rPr>
          <w:rFonts w:ascii="Times New Roman" w:eastAsia="Times New Roman" w:hAnsi="Times New Roman" w:cs="Times New Roman"/>
          <w:b/>
          <w:bCs/>
          <w:position w:val="-1"/>
          <w:lang w:val="x-none"/>
        </w:rPr>
        <w:t>i. Obszary atrakcyjne turystycznie oraz wskazanie potencjału dla rozwoju turystyki</w:t>
      </w:r>
      <w:bookmarkEnd w:id="196"/>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Położenie obszaru LGD i związane z nim walory sprzyjają rozwojowi turystyki, jednakże między 2015 a 2021 rokiem widać w tym zakresie negatywne zmiany. Wskaźnik Schneidera, mówiący o intensywności ruchu turystycznego, wyrażony liczbą turystów korzystających z noclegów, przypadającą na 1000 mieszkańców stałych zmniejszył się z 2 952,2 do 2 739,1 i wraz ze spadkiem wskaźnika odnotowano spadek stopnia wykorzystania miejsc noclegowych ogółem</w:t>
      </w:r>
      <w:r w:rsidRPr="00D96A25">
        <w:rPr>
          <w:rFonts w:ascii="Times New Roman" w:eastAsia="Times New Roman" w:hAnsi="Times New Roman" w:cs="Times New Roman"/>
          <w:position w:val="-1"/>
          <w:shd w:val="clear" w:color="auto" w:fill="FFFFFF"/>
          <w:vertAlign w:val="superscript"/>
          <w:lang w:eastAsia="pl-PL"/>
        </w:rPr>
        <w:footnoteReference w:id="4"/>
      </w:r>
      <w:r w:rsidRPr="00D96A25">
        <w:rPr>
          <w:rFonts w:ascii="Times New Roman" w:eastAsia="Times New Roman" w:hAnsi="Times New Roman" w:cs="Times New Roman"/>
          <w:position w:val="-1"/>
          <w:shd w:val="clear" w:color="auto" w:fill="FFFFFF"/>
          <w:lang w:eastAsia="pl-PL"/>
        </w:rPr>
        <w:t xml:space="preserve">, który w latach 2015 i 2021 oscylował na poziomie 13 039% i 9 953% (spadek o 3 086%). </w:t>
      </w:r>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W analizowanym okresie na obszarze LGD odnotowano też spadek liczby turystów zagranicznych korzystających z noclegów (o blisko 70%). Jest to niepokojąca sytuacja biorąc pod uwagę, że obszar posiada potencjał do rozwoju funkcji turystycznej jako czynnika aktywizującego miejscową ludność. Jednakże analizując dane statystyczne zgromadzone w latach 2015-2021 należy wziąć pod uwagę ogłoszoną w marcu 2020 roku pandemię COVID, która bezpośrednio wpłynęła na zaobserwowaną tendencję. Na obszarze LGD rozwinęła się turystyka rekreacyjna, aktywna, kwalifikowana, biznesowa, przyrodnicza i wiejska (funkcjonuje tu szacunkowo 245 gospodarstw agroturystycznych), umożliwiająca zwiedzanie obszarów chronionych, obserwowanie i fotografowanie zwierząt, a także kulturowa, oferująca uczestnictwo w imprezach i wydarzeniach kulturalnych. Walory przyrodnicze obszaru są jednym z istotniejszych elementów przesądzających o atrakcyjności turystycznej tego miejsca i niejako uwarunkowały, a wręcz narzuciły kierunki rozwoju turystyki. Od nich zależą bowiem w znacznej mierze formy i rodzaje turystyki, jakie mogą być uprawiane w danym miejscu oraz długość sezonu atrakcyjnego dla turystów. Niewątpliwie największą atrakcją obszaru objętego działaniem LGD Nasze Bieszczady są tereny należące do Bieszczadzkiego Parku Narodowego (</w:t>
      </w:r>
      <w:proofErr w:type="spellStart"/>
      <w:r w:rsidRPr="00D96A25">
        <w:rPr>
          <w:rFonts w:ascii="Times New Roman" w:eastAsia="Times New Roman" w:hAnsi="Times New Roman" w:cs="Times New Roman"/>
          <w:position w:val="-1"/>
          <w:shd w:val="clear" w:color="auto" w:fill="FFFFFF"/>
          <w:lang w:eastAsia="pl-PL"/>
        </w:rPr>
        <w:t>BdPN</w:t>
      </w:r>
      <w:proofErr w:type="spellEnd"/>
      <w:r w:rsidRPr="00D96A25">
        <w:rPr>
          <w:rFonts w:ascii="Times New Roman" w:eastAsia="Times New Roman" w:hAnsi="Times New Roman" w:cs="Times New Roman"/>
          <w:position w:val="-1"/>
          <w:shd w:val="clear" w:color="auto" w:fill="FFFFFF"/>
          <w:lang w:eastAsia="pl-PL"/>
        </w:rPr>
        <w:t xml:space="preserve">) chroniącego fragmenty wschodnio-karpackiej przyrody w polskiej części Bieszczadów Zachodnich. Posiada on powierzchnię 29 201,62 ha. Park ten stanowi centralną część pierwszego na świecie trójstronnego Międzynarodowego Rezerwatu Biosfery „Karpaty Wschodnie". Znaczną jego część zajmują lasy bukowe i bukowo-jodłowe z udziałem jawora i świerka. Bieszczadzki Park Narodowy i prawie całe wysokie Bieszczady zamieszkane są przez spore populacje niedźwiedzi i żubrów, wilków i jeleni, jastrzębi i orłów, zwierząt </w:t>
      </w:r>
      <w:r w:rsidRPr="00D96A25">
        <w:rPr>
          <w:rFonts w:ascii="Times New Roman" w:eastAsia="Times New Roman" w:hAnsi="Times New Roman" w:cs="Times New Roman"/>
          <w:position w:val="-1"/>
          <w:shd w:val="clear" w:color="auto" w:fill="FFFFFF"/>
          <w:lang w:eastAsia="pl-PL"/>
        </w:rPr>
        <w:lastRenderedPageBreak/>
        <w:t>dawnej karpackiej puszczy. 6 090,31ha powierzchni Parku leży na obszarze LGD. Na obszarze Parku istnieje ponad 130 km szlaków i ścieżek dydaktycznych wyposażonych w tzw. infrastrukturę szlakową w postaci mostków i </w:t>
      </w:r>
      <w:proofErr w:type="spellStart"/>
      <w:r w:rsidRPr="00D96A25">
        <w:rPr>
          <w:rFonts w:ascii="Times New Roman" w:eastAsia="Times New Roman" w:hAnsi="Times New Roman" w:cs="Times New Roman"/>
          <w:position w:val="-1"/>
          <w:shd w:val="clear" w:color="auto" w:fill="FFFFFF"/>
          <w:lang w:eastAsia="pl-PL"/>
        </w:rPr>
        <w:t>dylowanek</w:t>
      </w:r>
      <w:proofErr w:type="spellEnd"/>
      <w:r w:rsidRPr="00D96A25">
        <w:rPr>
          <w:rFonts w:ascii="Times New Roman" w:eastAsia="Times New Roman" w:hAnsi="Times New Roman" w:cs="Times New Roman"/>
          <w:position w:val="-1"/>
          <w:shd w:val="clear" w:color="auto" w:fill="FFFFFF"/>
          <w:lang w:eastAsia="pl-PL"/>
        </w:rPr>
        <w:t xml:space="preserve">, schodków i poręczy, wiat i deszczochronów oraz toalet ekologicznych. W opinii turystów jest to najlepiej przygotowany do obsługi ruchu turystycznego park narodowy w Polsce. Na terenie obszaru LGD Nasze Bieszczady zlokalizowane jest znane schronisko </w:t>
      </w:r>
      <w:proofErr w:type="spellStart"/>
      <w:r w:rsidRPr="00D96A25">
        <w:rPr>
          <w:rFonts w:ascii="Times New Roman" w:eastAsia="Times New Roman" w:hAnsi="Times New Roman" w:cs="Times New Roman"/>
          <w:position w:val="-1"/>
          <w:shd w:val="clear" w:color="auto" w:fill="FFFFFF"/>
          <w:lang w:eastAsia="pl-PL"/>
        </w:rPr>
        <w:t>BdPN</w:t>
      </w:r>
      <w:proofErr w:type="spellEnd"/>
      <w:r w:rsidRPr="00D96A25">
        <w:rPr>
          <w:rFonts w:ascii="Times New Roman" w:eastAsia="Times New Roman" w:hAnsi="Times New Roman" w:cs="Times New Roman"/>
          <w:position w:val="-1"/>
          <w:shd w:val="clear" w:color="auto" w:fill="FFFFFF"/>
          <w:lang w:eastAsia="pl-PL"/>
        </w:rPr>
        <w:t xml:space="preserve"> „Chatka Puchatka” na Połoninie </w:t>
      </w:r>
      <w:proofErr w:type="spellStart"/>
      <w:r w:rsidRPr="00D96A25">
        <w:rPr>
          <w:rFonts w:ascii="Times New Roman" w:eastAsia="Times New Roman" w:hAnsi="Times New Roman" w:cs="Times New Roman"/>
          <w:position w:val="-1"/>
          <w:shd w:val="clear" w:color="auto" w:fill="FFFFFF"/>
          <w:lang w:eastAsia="pl-PL"/>
        </w:rPr>
        <w:t>Wetlińskiej</w:t>
      </w:r>
      <w:proofErr w:type="spellEnd"/>
      <w:r w:rsidRPr="00D96A25">
        <w:rPr>
          <w:rFonts w:ascii="Times New Roman" w:eastAsia="Times New Roman" w:hAnsi="Times New Roman" w:cs="Times New Roman"/>
          <w:position w:val="-1"/>
          <w:shd w:val="clear" w:color="auto" w:fill="FFFFFF"/>
          <w:lang w:eastAsia="pl-PL"/>
        </w:rPr>
        <w:t>. Ponadto na obszarze działania LGD występują:</w:t>
      </w:r>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sym w:font="Symbol" w:char="F0B7"/>
      </w:r>
      <w:r w:rsidRPr="00D96A25">
        <w:rPr>
          <w:rFonts w:ascii="Times New Roman" w:eastAsia="Times New Roman" w:hAnsi="Times New Roman" w:cs="Times New Roman"/>
          <w:color w:val="00B050"/>
          <w:position w:val="-1"/>
          <w:shd w:val="clear" w:color="auto" w:fill="FFFFFF"/>
          <w:lang w:eastAsia="pl-PL"/>
        </w:rPr>
        <w:t xml:space="preserve"> </w:t>
      </w:r>
      <w:proofErr w:type="spellStart"/>
      <w:r w:rsidRPr="00D96A25">
        <w:rPr>
          <w:rFonts w:ascii="Times New Roman" w:eastAsia="Times New Roman" w:hAnsi="Times New Roman" w:cs="Times New Roman"/>
          <w:position w:val="-1"/>
          <w:shd w:val="clear" w:color="auto" w:fill="FFFFFF"/>
          <w:lang w:eastAsia="pl-PL"/>
        </w:rPr>
        <w:t>Ciśniańsko-Wetliński</w:t>
      </w:r>
      <w:proofErr w:type="spellEnd"/>
      <w:r w:rsidRPr="00D96A25">
        <w:rPr>
          <w:rFonts w:ascii="Times New Roman" w:eastAsia="Times New Roman" w:hAnsi="Times New Roman" w:cs="Times New Roman"/>
          <w:position w:val="-1"/>
          <w:shd w:val="clear" w:color="auto" w:fill="FFFFFF"/>
          <w:lang w:eastAsia="pl-PL"/>
        </w:rPr>
        <w:t xml:space="preserve"> Park Krajobrazowy o powierzchni 51 461ha chroniący walory przyrodnicze i krajobrazowe Bieszczadów Zachodnich, będący częścią Międzynarodowego Rezerwatu Biosfery „Karpaty Wschodnie”. Teren parku to wartości przyrodnicze charakteryzujące się wysoką - sięgającą 83% lesistością.</w:t>
      </w:r>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sym w:font="Symbol" w:char="F0B7"/>
      </w:r>
      <w:r w:rsidRPr="00D96A25">
        <w:rPr>
          <w:rFonts w:ascii="Times New Roman" w:eastAsia="Times New Roman" w:hAnsi="Times New Roman" w:cs="Times New Roman"/>
          <w:position w:val="-1"/>
          <w:shd w:val="clear" w:color="auto" w:fill="FFFFFF"/>
          <w:lang w:eastAsia="pl-PL"/>
        </w:rPr>
        <w:t xml:space="preserve"> Jaśliski Park Krajobrazowy – chroni górne dorzecza </w:t>
      </w:r>
      <w:proofErr w:type="spellStart"/>
      <w:r w:rsidRPr="00D96A25">
        <w:rPr>
          <w:rFonts w:ascii="Times New Roman" w:eastAsia="Times New Roman" w:hAnsi="Times New Roman" w:cs="Times New Roman"/>
          <w:position w:val="-1"/>
          <w:shd w:val="clear" w:color="auto" w:fill="FFFFFF"/>
          <w:lang w:eastAsia="pl-PL"/>
        </w:rPr>
        <w:t>Jasiołki</w:t>
      </w:r>
      <w:proofErr w:type="spellEnd"/>
      <w:r w:rsidRPr="00D96A25">
        <w:rPr>
          <w:rFonts w:ascii="Times New Roman" w:eastAsia="Times New Roman" w:hAnsi="Times New Roman" w:cs="Times New Roman"/>
          <w:position w:val="-1"/>
          <w:shd w:val="clear" w:color="auto" w:fill="FFFFFF"/>
          <w:lang w:eastAsia="pl-PL"/>
        </w:rPr>
        <w:t xml:space="preserve"> i źródlisk Wisłoka. Jest to najsłabiej spenetrowany turystycznie fragment polskich Karpat. Najwyższy szczyt to Kamień nad Jaśliskami (857 m n.p.m.). Park ochrania powtórnie zdziczałą przyrodę po </w:t>
      </w:r>
      <w:proofErr w:type="spellStart"/>
      <w:r w:rsidRPr="00D96A25">
        <w:rPr>
          <w:rFonts w:ascii="Times New Roman" w:eastAsia="Times New Roman" w:hAnsi="Times New Roman" w:cs="Times New Roman"/>
          <w:position w:val="-1"/>
          <w:shd w:val="clear" w:color="auto" w:fill="FFFFFF"/>
          <w:lang w:eastAsia="pl-PL"/>
        </w:rPr>
        <w:t>wysiedleniach</w:t>
      </w:r>
      <w:proofErr w:type="spellEnd"/>
      <w:r w:rsidRPr="00D96A25">
        <w:rPr>
          <w:rFonts w:ascii="Times New Roman" w:eastAsia="Times New Roman" w:hAnsi="Times New Roman" w:cs="Times New Roman"/>
          <w:position w:val="-1"/>
          <w:shd w:val="clear" w:color="auto" w:fill="FFFFFF"/>
          <w:lang w:eastAsia="pl-PL"/>
        </w:rPr>
        <w:t xml:space="preserve"> ludności łemkowskiej po II wojnie światowej. Lasy Parku zajmują buczyny oraz jodły, jawory i graby. Żyją tu zwierzęta drapieżne: wilki, rysie i żbiki.</w:t>
      </w:r>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W obszarze działania LGD Nasze Bieszczady wyznaczono 4 obszary Natura 2000, są to: Obszar specjalnej ochrony ptaków „Bieszczady" (kod obszaru PLC 180001) i Specjalny obszar ochrony siedlisk „Bieszczady" (kod obszaru PLC 180001): powiat leski – gminy Baligród, Cisna, powiat sanocki – gminy Komańcza, Zagórz; Specjalny obszar ochrony siedlisk „Dorzecze Górnego Sanu” (kod obszaru  PLH180021): powiat leski – gminy</w:t>
      </w:r>
      <w:r w:rsidRPr="00D96A25">
        <w:rPr>
          <w:rFonts w:ascii="Times New Roman" w:eastAsia="Times New Roman" w:hAnsi="Times New Roman" w:cs="Times New Roman"/>
          <w:color w:val="00B050"/>
          <w:position w:val="-1"/>
          <w:shd w:val="clear" w:color="auto" w:fill="FFFFFF"/>
          <w:lang w:eastAsia="pl-PL"/>
        </w:rPr>
        <w:t xml:space="preserve"> </w:t>
      </w:r>
      <w:r w:rsidRPr="00D96A25">
        <w:rPr>
          <w:rFonts w:ascii="Times New Roman" w:eastAsia="Times New Roman" w:hAnsi="Times New Roman" w:cs="Times New Roman"/>
          <w:position w:val="-1"/>
          <w:shd w:val="clear" w:color="auto" w:fill="FFFFFF"/>
          <w:lang w:eastAsia="pl-PL"/>
        </w:rPr>
        <w:t>Baligród, Lesko, powiat sanocki – gminy Komańcza, Zagórz; Obszar specjalnej ochrony ptaków „Góry Słonne” (kod obszaru  PLB180003) – powiat leski (gmina Lesko).</w:t>
      </w:r>
    </w:p>
    <w:p w:rsidR="00D96A25" w:rsidRPr="00D96A25" w:rsidRDefault="00D96A25" w:rsidP="00D96A25">
      <w:pPr>
        <w:tabs>
          <w:tab w:val="left" w:pos="567"/>
        </w:tabs>
        <w:suppressAutoHyphens/>
        <w:spacing w:after="0" w:line="276" w:lineRule="auto"/>
        <w:ind w:leftChars="-1" w:left="-2" w:firstLineChars="257" w:firstLine="565"/>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Obszar objęty Strategią Rozwoju Lokalnego posiada też liczne walory kulturowe. Są to przede wszystkim wysokiej klasy atrakcje kulturowe (liczne zabytki kultury, miejsca historyczne, tradycje folklorystyczne). Obszar objęty LSR odgrywa ważną rolę jako miejsce docelowe i ośrodek turystyki krajowej i zagranicznej.</w:t>
      </w:r>
    </w:p>
    <w:p w:rsidR="00D96A25" w:rsidRPr="00D96A25" w:rsidRDefault="00D96A25" w:rsidP="00D96A25">
      <w:pPr>
        <w:suppressAutoHyphens/>
        <w:autoSpaceDE w:val="0"/>
        <w:autoSpaceDN w:val="0"/>
        <w:adjustRightInd w:val="0"/>
        <w:spacing w:before="40" w:after="40" w:line="276" w:lineRule="auto"/>
        <w:ind w:leftChars="-1" w:hangingChars="1" w:hanging="2"/>
        <w:jc w:val="both"/>
        <w:textDirection w:val="btLr"/>
        <w:textAlignment w:val="top"/>
        <w:outlineLvl w:val="1"/>
        <w:rPr>
          <w:rFonts w:ascii="Times New Roman" w:eastAsia="Times New Roman" w:hAnsi="Times New Roman" w:cs="Times New Roman"/>
          <w:b/>
          <w:i/>
          <w:position w:val="-1"/>
          <w:lang w:eastAsia="pl-PL"/>
        </w:rPr>
      </w:pPr>
      <w:r w:rsidRPr="00D96A25">
        <w:rPr>
          <w:rFonts w:ascii="Times New Roman" w:eastAsia="Times New Roman" w:hAnsi="Times New Roman" w:cs="Times New Roman"/>
          <w:b/>
          <w:i/>
          <w:position w:val="-1"/>
          <w:lang w:eastAsia="pl-PL"/>
        </w:rPr>
        <w:t>Infrastruktura turystyczna</w:t>
      </w:r>
    </w:p>
    <w:p w:rsidR="00D96A25" w:rsidRPr="00D96A25" w:rsidRDefault="00D96A25" w:rsidP="00D96A25">
      <w:pPr>
        <w:suppressAutoHyphens/>
        <w:autoSpaceDE w:val="0"/>
        <w:autoSpaceDN w:val="0"/>
        <w:adjustRightInd w:val="0"/>
        <w:spacing w:before="40" w:after="40" w:line="276" w:lineRule="auto"/>
        <w:ind w:leftChars="-1" w:hangingChars="1" w:hanging="2"/>
        <w:jc w:val="both"/>
        <w:textDirection w:val="btLr"/>
        <w:textAlignment w:val="top"/>
        <w:outlineLvl w:val="1"/>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Na infrastrukturę turystyczną w obszarze działania LGD Nasze Bieszczady składają się: </w:t>
      </w:r>
    </w:p>
    <w:p w:rsidR="00D96A25" w:rsidRPr="00D96A25" w:rsidRDefault="00D96A25" w:rsidP="008E73F4">
      <w:pPr>
        <w:numPr>
          <w:ilvl w:val="0"/>
          <w:numId w:val="2"/>
        </w:numPr>
        <w:suppressAutoHyphens/>
        <w:autoSpaceDE w:val="0"/>
        <w:autoSpaceDN w:val="0"/>
        <w:adjustRightInd w:val="0"/>
        <w:spacing w:before="40" w:after="40" w:line="276" w:lineRule="auto"/>
        <w:ind w:leftChars="-1" w:left="0" w:hangingChars="1" w:hanging="2"/>
        <w:contextualSpacing/>
        <w:jc w:val="both"/>
        <w:textDirection w:val="btLr"/>
        <w:textAlignment w:val="top"/>
        <w:outlineLvl w:val="1"/>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Baza noclegowa: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616"/>
        <w:gridCol w:w="2375"/>
        <w:gridCol w:w="2363"/>
      </w:tblGrid>
      <w:tr w:rsidR="00D96A25" w:rsidRPr="00D96A25" w:rsidTr="00D96A25">
        <w:tc>
          <w:tcPr>
            <w:tcW w:w="1393" w:type="pct"/>
            <w:shd w:val="clear" w:color="auto" w:fill="A8D08D"/>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Wyszczególnienie</w:t>
            </w:r>
          </w:p>
        </w:tc>
        <w:tc>
          <w:tcPr>
            <w:tcW w:w="1283" w:type="pct"/>
            <w:shd w:val="clear" w:color="auto" w:fill="A8D08D"/>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Obiekty Hotelowe</w:t>
            </w:r>
            <w:r w:rsidRPr="00D96A25">
              <w:rPr>
                <w:rFonts w:ascii="Times New Roman" w:eastAsia="Times New Roman" w:hAnsi="Times New Roman" w:cs="Times New Roman"/>
                <w:b/>
                <w:position w:val="-1"/>
                <w:vertAlign w:val="superscript"/>
                <w:lang w:eastAsia="pl-PL"/>
              </w:rPr>
              <w:footnoteReference w:id="5"/>
            </w:r>
          </w:p>
        </w:tc>
        <w:tc>
          <w:tcPr>
            <w:tcW w:w="1165" w:type="pct"/>
            <w:shd w:val="clear" w:color="auto" w:fill="A8D08D"/>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Pozostałe obiekty - razem</w:t>
            </w:r>
            <w:r w:rsidRPr="00D96A25">
              <w:rPr>
                <w:rFonts w:ascii="Times New Roman" w:eastAsia="Times New Roman" w:hAnsi="Times New Roman" w:cs="Times New Roman"/>
                <w:b/>
                <w:position w:val="-1"/>
                <w:vertAlign w:val="superscript"/>
                <w:lang w:eastAsia="pl-PL"/>
              </w:rPr>
              <w:footnoteReference w:id="6"/>
            </w:r>
          </w:p>
        </w:tc>
        <w:tc>
          <w:tcPr>
            <w:tcW w:w="1159" w:type="pct"/>
            <w:shd w:val="clear" w:color="auto" w:fill="A8D08D"/>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Liczba miejsc noclegowych łącznie</w:t>
            </w:r>
          </w:p>
        </w:tc>
      </w:tr>
      <w:tr w:rsidR="00D96A25" w:rsidRPr="00D96A25" w:rsidTr="00D96A25">
        <w:tc>
          <w:tcPr>
            <w:tcW w:w="1393"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Baligród</w:t>
            </w:r>
          </w:p>
        </w:tc>
        <w:tc>
          <w:tcPr>
            <w:tcW w:w="1283" w:type="pct"/>
            <w:vAlign w:val="center"/>
          </w:tcPr>
          <w:p w:rsidR="00D96A25" w:rsidRPr="00D96A25" w:rsidRDefault="00D96A25" w:rsidP="00D96A25">
            <w:pPr>
              <w:suppressAutoHyphens/>
              <w:spacing w:before="40" w:after="4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highlight w:val="yellow"/>
                <w:lang w:eastAsia="pl-PL"/>
              </w:rPr>
            </w:pPr>
            <w:r w:rsidRPr="00D96A25">
              <w:rPr>
                <w:rFonts w:ascii="Times New Roman" w:eastAsia="Times New Roman" w:hAnsi="Times New Roman" w:cs="Times New Roman"/>
                <w:position w:val="-1"/>
                <w:lang w:eastAsia="pl-PL"/>
              </w:rPr>
              <w:t>0</w:t>
            </w:r>
          </w:p>
        </w:tc>
        <w:tc>
          <w:tcPr>
            <w:tcW w:w="1165" w:type="pct"/>
            <w:vAlign w:val="center"/>
          </w:tcPr>
          <w:p w:rsidR="00D96A25" w:rsidRPr="00D96A25" w:rsidRDefault="00D96A25" w:rsidP="00D96A25">
            <w:pPr>
              <w:suppressAutoHyphens/>
              <w:spacing w:before="40" w:after="40" w:line="276" w:lineRule="auto"/>
              <w:ind w:leftChars="-1" w:hangingChars="1" w:hanging="2"/>
              <w:contextualSpacing/>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w:t>
            </w:r>
          </w:p>
        </w:tc>
        <w:tc>
          <w:tcPr>
            <w:tcW w:w="115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492</w:t>
            </w:r>
          </w:p>
        </w:tc>
      </w:tr>
      <w:tr w:rsidR="00D96A25" w:rsidRPr="00D96A25" w:rsidTr="00D96A25">
        <w:tc>
          <w:tcPr>
            <w:tcW w:w="1393"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Cisna</w:t>
            </w:r>
          </w:p>
        </w:tc>
        <w:tc>
          <w:tcPr>
            <w:tcW w:w="1283"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highlight w:val="yellow"/>
                <w:lang w:eastAsia="pl-PL"/>
              </w:rPr>
            </w:pPr>
            <w:r w:rsidRPr="00D96A25">
              <w:rPr>
                <w:rFonts w:ascii="Times New Roman" w:eastAsia="Times New Roman" w:hAnsi="Times New Roman" w:cs="Times New Roman"/>
                <w:position w:val="-1"/>
                <w:lang w:eastAsia="pl-PL"/>
              </w:rPr>
              <w:t>1</w:t>
            </w:r>
          </w:p>
        </w:tc>
        <w:tc>
          <w:tcPr>
            <w:tcW w:w="116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33</w:t>
            </w:r>
          </w:p>
        </w:tc>
        <w:tc>
          <w:tcPr>
            <w:tcW w:w="115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1199</w:t>
            </w:r>
          </w:p>
        </w:tc>
      </w:tr>
      <w:tr w:rsidR="00D96A25" w:rsidRPr="00D96A25" w:rsidTr="00D96A25">
        <w:tc>
          <w:tcPr>
            <w:tcW w:w="1393"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Komańcza</w:t>
            </w:r>
          </w:p>
        </w:tc>
        <w:tc>
          <w:tcPr>
            <w:tcW w:w="1283"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0</w:t>
            </w:r>
          </w:p>
        </w:tc>
        <w:tc>
          <w:tcPr>
            <w:tcW w:w="116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8</w:t>
            </w:r>
          </w:p>
        </w:tc>
        <w:tc>
          <w:tcPr>
            <w:tcW w:w="115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299</w:t>
            </w:r>
          </w:p>
        </w:tc>
      </w:tr>
      <w:tr w:rsidR="00D96A25" w:rsidRPr="00D96A25" w:rsidTr="00D96A25">
        <w:tc>
          <w:tcPr>
            <w:tcW w:w="1393"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Lesko</w:t>
            </w:r>
          </w:p>
        </w:tc>
        <w:tc>
          <w:tcPr>
            <w:tcW w:w="1283"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w:t>
            </w:r>
          </w:p>
        </w:tc>
        <w:tc>
          <w:tcPr>
            <w:tcW w:w="116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8</w:t>
            </w:r>
          </w:p>
        </w:tc>
        <w:tc>
          <w:tcPr>
            <w:tcW w:w="115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427</w:t>
            </w:r>
          </w:p>
        </w:tc>
      </w:tr>
      <w:tr w:rsidR="00D96A25" w:rsidRPr="00D96A25" w:rsidTr="00D96A25">
        <w:tc>
          <w:tcPr>
            <w:tcW w:w="1393"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Zagórz</w:t>
            </w:r>
          </w:p>
        </w:tc>
        <w:tc>
          <w:tcPr>
            <w:tcW w:w="1283"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w:t>
            </w:r>
          </w:p>
        </w:tc>
        <w:tc>
          <w:tcPr>
            <w:tcW w:w="116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w:t>
            </w:r>
          </w:p>
        </w:tc>
        <w:tc>
          <w:tcPr>
            <w:tcW w:w="115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186</w:t>
            </w:r>
          </w:p>
        </w:tc>
      </w:tr>
      <w:tr w:rsidR="00D96A25" w:rsidRPr="00D96A25" w:rsidTr="00D96A25">
        <w:tc>
          <w:tcPr>
            <w:tcW w:w="1393" w:type="pct"/>
            <w:shd w:val="clear" w:color="auto" w:fill="D9D9D9"/>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Razem:</w:t>
            </w:r>
          </w:p>
        </w:tc>
        <w:tc>
          <w:tcPr>
            <w:tcW w:w="1283"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highlight w:val="yellow"/>
                <w:lang w:eastAsia="pl-PL"/>
              </w:rPr>
            </w:pPr>
            <w:r w:rsidRPr="00D96A25">
              <w:rPr>
                <w:rFonts w:ascii="Times New Roman" w:eastAsia="Times New Roman" w:hAnsi="Times New Roman" w:cs="Times New Roman"/>
                <w:b/>
                <w:position w:val="-1"/>
                <w:lang w:eastAsia="pl-PL"/>
              </w:rPr>
              <w:t>5</w:t>
            </w:r>
          </w:p>
        </w:tc>
        <w:tc>
          <w:tcPr>
            <w:tcW w:w="116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62</w:t>
            </w:r>
          </w:p>
        </w:tc>
        <w:tc>
          <w:tcPr>
            <w:tcW w:w="115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highlight w:val="yellow"/>
                <w:lang w:eastAsia="pl-PL"/>
              </w:rPr>
            </w:pPr>
            <w:r w:rsidRPr="00D96A25">
              <w:rPr>
                <w:rFonts w:ascii="Times New Roman" w:eastAsia="Times New Roman" w:hAnsi="Times New Roman" w:cs="Times New Roman"/>
                <w:b/>
                <w:position w:val="-1"/>
                <w:lang w:eastAsia="pl-PL"/>
              </w:rPr>
              <w:t>2 603</w:t>
            </w:r>
          </w:p>
        </w:tc>
      </w:tr>
    </w:tbl>
    <w:p w:rsidR="00D96A25" w:rsidRPr="00D96A25" w:rsidRDefault="00D96A25" w:rsidP="00D96A25">
      <w:pPr>
        <w:suppressAutoHyphens/>
        <w:autoSpaceDE w:val="0"/>
        <w:autoSpaceDN w:val="0"/>
        <w:adjustRightInd w:val="0"/>
        <w:spacing w:before="40" w:after="40" w:line="276" w:lineRule="auto"/>
        <w:ind w:leftChars="-1" w:hangingChars="1" w:hanging="2"/>
        <w:jc w:val="both"/>
        <w:textDirection w:val="btLr"/>
        <w:textAlignment w:val="top"/>
        <w:outlineLvl w:val="1"/>
        <w:rPr>
          <w:rFonts w:ascii="Times New Roman" w:eastAsia="Times New Roman" w:hAnsi="Times New Roman" w:cs="Times New Roman"/>
          <w:b/>
          <w:position w:val="-1"/>
          <w:lang w:eastAsia="pl-PL"/>
        </w:rPr>
      </w:pPr>
      <w:r w:rsidRPr="00D96A25">
        <w:rPr>
          <w:rFonts w:ascii="Times New Roman" w:eastAsia="Times New Roman" w:hAnsi="Times New Roman" w:cs="Times New Roman"/>
          <w:i/>
          <w:position w:val="-1"/>
          <w:lang w:eastAsia="pl-PL"/>
        </w:rPr>
        <w:t>Źródło: Dane statystyczne z publikatorów GUS, Bank danych lokalnych</w:t>
      </w:r>
    </w:p>
    <w:p w:rsidR="00D96A25" w:rsidRPr="00D96A25" w:rsidRDefault="00D96A25" w:rsidP="008E73F4">
      <w:pPr>
        <w:numPr>
          <w:ilvl w:val="0"/>
          <w:numId w:val="2"/>
        </w:numPr>
        <w:suppressAutoHyphens/>
        <w:autoSpaceDE w:val="0"/>
        <w:autoSpaceDN w:val="0"/>
        <w:adjustRightInd w:val="0"/>
        <w:spacing w:before="40" w:after="40" w:line="276" w:lineRule="auto"/>
        <w:ind w:leftChars="-1" w:left="0" w:hangingChars="1" w:hanging="2"/>
        <w:contextualSpacing/>
        <w:jc w:val="both"/>
        <w:textDirection w:val="btLr"/>
        <w:textAlignment w:val="top"/>
        <w:outlineLvl w:val="1"/>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Baza gastronomiczna (bez gospodarstw agroturystyczny):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8"/>
        <w:gridCol w:w="5256"/>
      </w:tblGrid>
      <w:tr w:rsidR="00D96A25" w:rsidRPr="00D96A25" w:rsidTr="00D96A25">
        <w:tc>
          <w:tcPr>
            <w:tcW w:w="2422" w:type="pct"/>
            <w:shd w:val="clear" w:color="auto" w:fill="A8D08D"/>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Wyszczególnienie</w:t>
            </w:r>
          </w:p>
        </w:tc>
        <w:tc>
          <w:tcPr>
            <w:tcW w:w="2578" w:type="pct"/>
            <w:shd w:val="clear" w:color="auto" w:fill="A8D08D"/>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Baza gastronomiczna</w:t>
            </w:r>
          </w:p>
        </w:tc>
      </w:tr>
      <w:tr w:rsidR="00D96A25" w:rsidRPr="00D96A25" w:rsidTr="00D96A25">
        <w:tc>
          <w:tcPr>
            <w:tcW w:w="2422"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Baligród</w:t>
            </w:r>
          </w:p>
        </w:tc>
        <w:tc>
          <w:tcPr>
            <w:tcW w:w="2578"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5</w:t>
            </w:r>
          </w:p>
        </w:tc>
      </w:tr>
      <w:tr w:rsidR="00D96A25" w:rsidRPr="00D96A25" w:rsidTr="00D96A25">
        <w:tc>
          <w:tcPr>
            <w:tcW w:w="2422"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Cisna</w:t>
            </w:r>
          </w:p>
        </w:tc>
        <w:tc>
          <w:tcPr>
            <w:tcW w:w="2578"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32</w:t>
            </w:r>
          </w:p>
        </w:tc>
      </w:tr>
      <w:tr w:rsidR="00D96A25" w:rsidRPr="00D96A25" w:rsidTr="00D96A25">
        <w:tc>
          <w:tcPr>
            <w:tcW w:w="2422"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Komańcza</w:t>
            </w:r>
          </w:p>
        </w:tc>
        <w:tc>
          <w:tcPr>
            <w:tcW w:w="2578"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11</w:t>
            </w:r>
          </w:p>
        </w:tc>
      </w:tr>
      <w:tr w:rsidR="00D96A25" w:rsidRPr="00D96A25" w:rsidTr="00D96A25">
        <w:tc>
          <w:tcPr>
            <w:tcW w:w="2422"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Lesko</w:t>
            </w:r>
          </w:p>
        </w:tc>
        <w:tc>
          <w:tcPr>
            <w:tcW w:w="2578"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20</w:t>
            </w:r>
          </w:p>
        </w:tc>
      </w:tr>
      <w:tr w:rsidR="00D96A25" w:rsidRPr="00D96A25" w:rsidTr="00D96A25">
        <w:tc>
          <w:tcPr>
            <w:tcW w:w="2422" w:type="pct"/>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position w:val="-1"/>
                <w:lang w:eastAsia="pl-PL"/>
              </w:rPr>
              <w:t>Gmina Zagórz</w:t>
            </w:r>
          </w:p>
        </w:tc>
        <w:tc>
          <w:tcPr>
            <w:tcW w:w="2578"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12</w:t>
            </w:r>
          </w:p>
        </w:tc>
      </w:tr>
      <w:tr w:rsidR="00D96A25" w:rsidRPr="00D96A25" w:rsidTr="00D96A25">
        <w:tc>
          <w:tcPr>
            <w:tcW w:w="2422" w:type="pct"/>
            <w:shd w:val="clear" w:color="auto" w:fill="D9D9D9"/>
            <w:vAlign w:val="center"/>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lastRenderedPageBreak/>
              <w:t>Razem:</w:t>
            </w:r>
          </w:p>
        </w:tc>
        <w:tc>
          <w:tcPr>
            <w:tcW w:w="2578"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80</w:t>
            </w:r>
          </w:p>
        </w:tc>
      </w:tr>
    </w:tbl>
    <w:p w:rsidR="00D96A25" w:rsidRPr="00D96A25" w:rsidRDefault="00D96A25" w:rsidP="00D96A25">
      <w:pPr>
        <w:suppressAutoHyphens/>
        <w:autoSpaceDE w:val="0"/>
        <w:autoSpaceDN w:val="0"/>
        <w:adjustRightInd w:val="0"/>
        <w:spacing w:before="40" w:after="40" w:line="276" w:lineRule="auto"/>
        <w:ind w:leftChars="-1" w:hangingChars="1" w:hanging="2"/>
        <w:jc w:val="both"/>
        <w:textDirection w:val="btLr"/>
        <w:textAlignment w:val="top"/>
        <w:outlineLvl w:val="1"/>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Źródło: dane LGD Nasze Bieszczady</w:t>
      </w:r>
    </w:p>
    <w:p w:rsidR="00D96A25" w:rsidRPr="00D96A25" w:rsidRDefault="00D96A25" w:rsidP="00D96A25">
      <w:pPr>
        <w:keepNext/>
        <w:keepLines/>
        <w:suppressAutoHyphens/>
        <w:spacing w:before="40" w:after="4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bookmarkStart w:id="197" w:name="_Toc130460084"/>
      <w:r w:rsidRPr="00D96A25">
        <w:rPr>
          <w:rFonts w:ascii="Times New Roman" w:eastAsia="Times New Roman" w:hAnsi="Times New Roman" w:cs="Times New Roman"/>
          <w:b/>
          <w:bCs/>
          <w:position w:val="-1"/>
          <w:lang w:val="x-none"/>
        </w:rPr>
        <w:t>j. Obszary wiejskie</w:t>
      </w:r>
      <w:bookmarkEnd w:id="197"/>
      <w:r w:rsidRPr="00D96A25">
        <w:rPr>
          <w:rFonts w:ascii="Times New Roman" w:eastAsia="Times New Roman" w:hAnsi="Times New Roman" w:cs="Times New Roman"/>
          <w:b/>
          <w:bCs/>
          <w:position w:val="-1"/>
          <w:lang w:val="x-none"/>
        </w:rPr>
        <w:t xml:space="preserve"> </w:t>
      </w:r>
    </w:p>
    <w:p w:rsidR="00D96A25" w:rsidRPr="00D96A25" w:rsidRDefault="00D96A25" w:rsidP="00D96A25">
      <w:pPr>
        <w:tabs>
          <w:tab w:val="left" w:pos="567"/>
        </w:tabs>
        <w:suppressAutoHyphens/>
        <w:spacing w:after="0" w:line="276" w:lineRule="auto"/>
        <w:ind w:firstLine="567"/>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Obszary wiejskie zgodnie z przyjętą definicją dla PROW - to cały obszar LGD.</w:t>
      </w:r>
      <w:r w:rsidRPr="00D96A25">
        <w:rPr>
          <w:rFonts w:ascii="Times New Roman" w:eastAsia="Times New Roman" w:hAnsi="Times New Roman" w:cs="Times New Roman"/>
          <w:bCs/>
          <w:position w:val="-1"/>
          <w:lang w:eastAsia="pl-PL"/>
        </w:rPr>
        <w:t xml:space="preserve"> </w:t>
      </w:r>
      <w:r w:rsidRPr="00D96A25">
        <w:rPr>
          <w:rFonts w:ascii="Times New Roman" w:eastAsia="Times New Roman" w:hAnsi="Times New Roman" w:cs="Times New Roman"/>
          <w:position w:val="-1"/>
          <w:shd w:val="clear" w:color="auto" w:fill="FFFFFF"/>
          <w:lang w:eastAsia="pl-PL"/>
        </w:rPr>
        <w:t xml:space="preserve">Obszar LGD Nasze Bieszczady nie pozostaje bez wpływów działalności PGR-owskiej. Na terenie gmin: Komańcza, Zagórz, Baligród oraz Lesko istniały niegdyś państwowe przedsiębiorstwa gospodarki rolnej. Tereny po PGR-owskie na terenie objętym działaniem LGD Nasze Bieszczady zostały już w większości zrewitalizowane, ale w zasadniczy sposób wpłynęły na charakter gospodarki na analizowanym obszarze. Aktualnie dominującą branżą jest tu turystyka i usługi z nią związane i przez nią stymulowane, jak np. budownictwo. Trzecią dominującą branżą na analizowanym terenie jest </w:t>
      </w:r>
      <w:r w:rsidRPr="00D96A25">
        <w:rPr>
          <w:rFonts w:ascii="Times New Roman" w:eastAsia="Times New Roman" w:hAnsi="Times New Roman" w:cs="Times New Roman"/>
          <w:i/>
          <w:position w:val="-1"/>
          <w:shd w:val="clear" w:color="auto" w:fill="FFFFFF"/>
          <w:lang w:eastAsia="pl-PL"/>
        </w:rPr>
        <w:t>rolnictwo, leśnictwo, łowiectwo rybactwo</w:t>
      </w:r>
      <w:r w:rsidRPr="00D96A25">
        <w:rPr>
          <w:rFonts w:ascii="Times New Roman" w:eastAsia="Times New Roman" w:hAnsi="Times New Roman" w:cs="Times New Roman"/>
          <w:position w:val="-1"/>
          <w:shd w:val="clear" w:color="auto" w:fill="FFFFFF"/>
          <w:lang w:eastAsia="pl-PL"/>
        </w:rPr>
        <w:t>, głównie rolnictwo niskotowarowe. W odniesieniu do systemu społeczno-ekonomicznego znaczenie małych gospodarstw rolnych na terenie objętym działaniem LGD Nasze Bieszczady sprowadza się do funkcji socjalnego bufora, oferującego rolnikom i ich rodzinom miejsce zamieszkania i źródło dodatkowego dochodu, co jest szczególnie istotne w warunkach rozwijających się gospodarek.</w:t>
      </w:r>
    </w:p>
    <w:p w:rsidR="00D96A25" w:rsidRPr="00D96A25" w:rsidRDefault="00D96A25" w:rsidP="00D96A25">
      <w:pPr>
        <w:tabs>
          <w:tab w:val="left" w:pos="5954"/>
        </w:tabs>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k. Charakterystyka rolnictwa i rynku rolnego</w:t>
      </w:r>
    </w:p>
    <w:p w:rsidR="00D96A25" w:rsidRPr="00D96A25" w:rsidRDefault="00D96A25" w:rsidP="00D96A25">
      <w:pPr>
        <w:tabs>
          <w:tab w:val="left" w:pos="567"/>
        </w:tabs>
        <w:suppressAutoHyphens/>
        <w:spacing w:before="40" w:after="40" w:line="276" w:lineRule="auto"/>
        <w:ind w:firstLine="567"/>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Rolnictwo, które stanowi podstawę egzystencji miejscowej ludności charakteryzuje się typowym dla Podkarpacia dużym rozdrobnieniem. Według powszechnego spisu rolnego (2020 rok) na badanym obszarze znajduje się 2 546 gospodarstw rolnych w tym 48 do 1 ha (1,8% ogółu gospodarstw). Średnia powierzchnia gospodarstwa na terenie objętym działaniem LGD Nasze Bieszczady wynosi 8,87ha. Zdecydowana większość użytków rolnych znajduje się we władaniu właścicieli prywatnych (98,8%). Użytki rolne zajmują 21,5% terenu</w:t>
      </w:r>
      <w:r w:rsidRPr="00D96A25">
        <w:rPr>
          <w:rFonts w:ascii="Times New Roman" w:eastAsia="Times New Roman" w:hAnsi="Times New Roman" w:cs="Times New Roman"/>
          <w:color w:val="00B050"/>
          <w:position w:val="-1"/>
          <w:shd w:val="clear" w:color="auto" w:fill="FFFFFF"/>
          <w:lang w:eastAsia="pl-PL"/>
        </w:rPr>
        <w:t xml:space="preserve"> </w:t>
      </w:r>
      <w:r w:rsidRPr="00D96A25">
        <w:rPr>
          <w:rFonts w:ascii="Times New Roman" w:eastAsia="Times New Roman" w:hAnsi="Times New Roman" w:cs="Times New Roman"/>
          <w:position w:val="-1"/>
          <w:shd w:val="clear" w:color="auto" w:fill="FFFFFF"/>
          <w:lang w:eastAsia="pl-PL"/>
        </w:rPr>
        <w:t xml:space="preserve">objętego LSR. Podstawowym problem obszaru jest niska jakość gleb - głównie IV i V klasy bonitacyjnej, rozdrobnienie gospodarstw, rozdrobnienie hodowli zwierzęcej, brak rynków zbytu spowodowanych przede wszystkim utratą eksportowego rynku wschodniego, krótki okres wegetacji roślin. Podobnie, jak w całym kraju, na analizowanym obszarze rolnictwo przeżywa regres (niska opłacalność produkcji rolniczej). </w:t>
      </w:r>
    </w:p>
    <w:p w:rsidR="00D96A25" w:rsidRPr="00D96A25" w:rsidRDefault="00D96A25" w:rsidP="00D96A25">
      <w:pPr>
        <w:tabs>
          <w:tab w:val="left" w:pos="567"/>
        </w:tabs>
        <w:suppressAutoHyphens/>
        <w:spacing w:before="40" w:after="40" w:line="276" w:lineRule="auto"/>
        <w:ind w:firstLine="567"/>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 xml:space="preserve">Dla wielu osób gospodarstwo rolne stanowi źródło utrzymania dla 98,8% gospodarstw rolnych. Produkcja rolnicza w zdecydowanej większości gospodarstw ma charakter wszechstronny bez określonego kierunku specjalizacji. Dominującymi uprawami są zboża oraz rośliny okopowe – głównie ziemniaki a w produkcji zwierzęcej chów drobiu, bydła, trzody chlewnej i koni. Przeważającą część wytworzonych płodów rolnych rolnicy przeznaczają na własne potrzeby, niewielką część na sprzedaż. Efektem tego jest brak dużej sieci punktów skupu produktów rolnych i innych. Kierunkiem dominującym w większości gospodarstw jest produkcja roślinna, która ma jednak charakter wielokierunkowy i nie wyspecjalizowany z przewagą upraw roślin mało pracochłonnych, tj. zbóż i okopowych. Wśród upraw zbożowych przeważa pszenica ozima, mieszanki zbożowe ozime i pszenżyto ozime mniejszy udział ma owies, żyto i jęczmień. Dominacja gruntów rolnych i leśnych odgrywa ważną rolę gospodarczą i środowiskową, kształtując charakter krajobrazu, a obszary leśne stanowią także ważny czynnik kreowania zachowań społecznych, poprzez ich funkcję rekreacyjną. </w:t>
      </w:r>
    </w:p>
    <w:p w:rsidR="00D96A25" w:rsidRPr="00D96A25" w:rsidRDefault="00D96A25" w:rsidP="00D96A25">
      <w:pPr>
        <w:suppressAutoHyphens/>
        <w:spacing w:before="40" w:after="40" w:line="276" w:lineRule="auto"/>
        <w:ind w:leftChars="-1" w:hangingChars="1" w:hanging="2"/>
        <w:jc w:val="both"/>
        <w:textAlignment w:val="top"/>
        <w:outlineLvl w:val="0"/>
        <w:rPr>
          <w:rFonts w:ascii="Times New Roman" w:eastAsia="Times New Roman" w:hAnsi="Times New Roman" w:cs="Times New Roman"/>
          <w:i/>
          <w:iCs/>
          <w:position w:val="-1"/>
        </w:rPr>
      </w:pPr>
      <w:r w:rsidRPr="00D96A25">
        <w:rPr>
          <w:rFonts w:ascii="Times New Roman" w:eastAsia="Times New Roman" w:hAnsi="Times New Roman" w:cs="Times New Roman"/>
          <w:i/>
          <w:iCs/>
          <w:position w:val="-1"/>
        </w:rPr>
        <w:t xml:space="preserve">Tabela </w:t>
      </w:r>
      <w:r w:rsidRPr="00D96A25">
        <w:rPr>
          <w:rFonts w:ascii="Times New Roman" w:eastAsia="Times New Roman" w:hAnsi="Times New Roman" w:cs="Times New Roman"/>
          <w:i/>
          <w:iCs/>
          <w:position w:val="-1"/>
        </w:rPr>
        <w:fldChar w:fldCharType="begin"/>
      </w:r>
      <w:r w:rsidRPr="00D96A25">
        <w:rPr>
          <w:rFonts w:ascii="Times New Roman" w:eastAsia="Times New Roman" w:hAnsi="Times New Roman" w:cs="Times New Roman"/>
          <w:i/>
          <w:iCs/>
          <w:position w:val="-1"/>
        </w:rPr>
        <w:instrText xml:space="preserve"> SEQ Tabela \* ARABIC </w:instrText>
      </w:r>
      <w:r w:rsidRPr="00D96A25">
        <w:rPr>
          <w:rFonts w:ascii="Times New Roman" w:eastAsia="Times New Roman" w:hAnsi="Times New Roman" w:cs="Times New Roman"/>
          <w:i/>
          <w:iCs/>
          <w:position w:val="-1"/>
        </w:rPr>
        <w:fldChar w:fldCharType="separate"/>
      </w:r>
      <w:r w:rsidRPr="00D96A25">
        <w:rPr>
          <w:rFonts w:ascii="Times New Roman" w:eastAsia="Times New Roman" w:hAnsi="Times New Roman" w:cs="Times New Roman"/>
          <w:i/>
          <w:iCs/>
          <w:noProof/>
          <w:position w:val="-1"/>
        </w:rPr>
        <w:t>14</w:t>
      </w:r>
      <w:r w:rsidRPr="00D96A25">
        <w:rPr>
          <w:rFonts w:ascii="Times New Roman" w:eastAsia="Times New Roman" w:hAnsi="Times New Roman" w:cs="Times New Roman"/>
          <w:i/>
          <w:iCs/>
          <w:position w:val="-1"/>
        </w:rPr>
        <w:fldChar w:fldCharType="end"/>
      </w:r>
      <w:r w:rsidRPr="00D96A25">
        <w:rPr>
          <w:rFonts w:ascii="Times New Roman" w:eastAsia="Times New Roman" w:hAnsi="Times New Roman" w:cs="Times New Roman"/>
          <w:i/>
          <w:iCs/>
          <w:position w:val="-1"/>
        </w:rPr>
        <w:t xml:space="preserve">. Charakterystyka rolnictwa i rynku rolnego w obszarze LSR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149"/>
        <w:gridCol w:w="3402"/>
        <w:gridCol w:w="2727"/>
      </w:tblGrid>
      <w:tr w:rsidR="00D96A25" w:rsidRPr="00D96A25" w:rsidTr="00D96A25">
        <w:tc>
          <w:tcPr>
            <w:tcW w:w="0" w:type="auto"/>
            <w:shd w:val="clear" w:color="auto" w:fill="D9D9D9"/>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Wyszczególnienie</w:t>
            </w:r>
          </w:p>
        </w:tc>
        <w:tc>
          <w:tcPr>
            <w:tcW w:w="0" w:type="auto"/>
            <w:shd w:val="clear" w:color="auto" w:fill="D9D9D9"/>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Liczba gospodarstw rolnych</w:t>
            </w:r>
          </w:p>
        </w:tc>
        <w:tc>
          <w:tcPr>
            <w:tcW w:w="0" w:type="auto"/>
            <w:shd w:val="clear" w:color="auto" w:fill="D9D9D9"/>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Liczba gospodarstw domowych z dochodami z rolnictwa</w:t>
            </w:r>
          </w:p>
        </w:tc>
        <w:tc>
          <w:tcPr>
            <w:tcW w:w="0" w:type="auto"/>
            <w:shd w:val="clear" w:color="auto" w:fill="D9D9D9"/>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Średnia powierzchnia gospodarstw w ha</w:t>
            </w:r>
          </w:p>
        </w:tc>
      </w:tr>
      <w:tr w:rsidR="00D96A25" w:rsidRPr="00D96A25" w:rsidTr="00D96A25">
        <w:tc>
          <w:tcPr>
            <w:tcW w:w="0" w:type="auto"/>
            <w:shd w:val="clear" w:color="auto" w:fill="auto"/>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Baligród</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381</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375</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10,97</w:t>
            </w:r>
          </w:p>
        </w:tc>
      </w:tr>
      <w:tr w:rsidR="00D96A25" w:rsidRPr="00D96A25" w:rsidTr="00D96A25">
        <w:tc>
          <w:tcPr>
            <w:tcW w:w="0" w:type="auto"/>
            <w:shd w:val="clear" w:color="auto" w:fill="auto"/>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Cisna</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93</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92</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8,11</w:t>
            </w:r>
          </w:p>
        </w:tc>
      </w:tr>
      <w:tr w:rsidR="00D96A25" w:rsidRPr="00D96A25" w:rsidTr="00D96A25">
        <w:tc>
          <w:tcPr>
            <w:tcW w:w="0" w:type="auto"/>
            <w:shd w:val="clear" w:color="auto" w:fill="auto"/>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Komańcza</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434</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422</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17,12</w:t>
            </w:r>
          </w:p>
        </w:tc>
      </w:tr>
      <w:tr w:rsidR="00D96A25" w:rsidRPr="00D96A25" w:rsidTr="00D96A25">
        <w:tc>
          <w:tcPr>
            <w:tcW w:w="0" w:type="auto"/>
            <w:shd w:val="clear" w:color="auto" w:fill="auto"/>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Lesko</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673</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668</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3,97</w:t>
            </w:r>
          </w:p>
        </w:tc>
      </w:tr>
      <w:tr w:rsidR="00D96A25" w:rsidRPr="00D96A25" w:rsidTr="00D96A25">
        <w:tc>
          <w:tcPr>
            <w:tcW w:w="0" w:type="auto"/>
            <w:shd w:val="clear" w:color="auto" w:fill="auto"/>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Zagórz</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965</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960</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4,18</w:t>
            </w:r>
          </w:p>
        </w:tc>
      </w:tr>
      <w:tr w:rsidR="00D96A25" w:rsidRPr="00D96A25" w:rsidTr="00D96A25">
        <w:tc>
          <w:tcPr>
            <w:tcW w:w="0" w:type="auto"/>
            <w:shd w:val="clear" w:color="auto" w:fill="auto"/>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Razem:</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2 546</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2 517</w:t>
            </w:r>
          </w:p>
        </w:tc>
        <w:tc>
          <w:tcPr>
            <w:tcW w:w="0" w:type="auto"/>
            <w:shd w:val="clear" w:color="auto" w:fill="auto"/>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8,87</w:t>
            </w:r>
          </w:p>
        </w:tc>
      </w:tr>
    </w:tbl>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 xml:space="preserve">Źródło: Powszechny Spis Rolny 2020 </w:t>
      </w:r>
    </w:p>
    <w:p w:rsidR="00D96A25" w:rsidRPr="00D96A25" w:rsidRDefault="00D96A25" w:rsidP="00D96A25">
      <w:pPr>
        <w:tabs>
          <w:tab w:val="left" w:pos="567"/>
        </w:tabs>
        <w:suppressAutoHyphens/>
        <w:spacing w:after="0" w:line="276" w:lineRule="auto"/>
        <w:ind w:firstLine="567"/>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 xml:space="preserve">W ostatnich latach w województwie podkarpackim, jak i w całej Polsce, zauważalny jest wzrost konsumpcji zdrowej i bezpiecznej żywności. Rolnictwo ekologiczne stanowi więc prężnie rozwijający się model gospodarowania </w:t>
      </w:r>
      <w:r w:rsidRPr="00D96A25">
        <w:rPr>
          <w:rFonts w:ascii="Times New Roman" w:eastAsia="Times New Roman" w:hAnsi="Times New Roman" w:cs="Times New Roman"/>
          <w:position w:val="-1"/>
          <w:shd w:val="clear" w:color="auto" w:fill="FFFFFF"/>
          <w:lang w:eastAsia="pl-PL"/>
        </w:rPr>
        <w:lastRenderedPageBreak/>
        <w:t>w produkcji rolniczej. Gospodynie z obszaru działania LGD Nasze Bieszczady na własne potrzeby wykonują przetwory, które również sprzedają turystom. Tutejsi rolnicy unowocześniają swoje gospodarstwa poprzez zakup środków trwałych oraz modernizację budynków gospodarczych. Szansą dla obszaru jest tworzenie i  rozwój inkubatorów przetwórstwa lokalnego tj. infrastruktury służącej przetwarzaniu produktów rolnych w celu udostępnianie jej lokalnym producentom.</w:t>
      </w:r>
    </w:p>
    <w:p w:rsidR="00D96A25" w:rsidRPr="00D96A25" w:rsidRDefault="00D96A25" w:rsidP="00D96A25">
      <w:pPr>
        <w:tabs>
          <w:tab w:val="left" w:pos="567"/>
        </w:tabs>
        <w:suppressAutoHyphens/>
        <w:spacing w:after="0" w:line="276" w:lineRule="auto"/>
        <w:ind w:firstLine="567"/>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Potrzeba realizacji Strategii Rozwoju Lokalnego na przedstawionym obszarze jest wskazana dla tego obszaru z uwagi na wieloaspektową spójność. Jak to już wcześniej opisano - obszar na którym działa</w:t>
      </w:r>
      <w:r w:rsidRPr="00D96A25">
        <w:rPr>
          <w:rFonts w:ascii="Times New Roman" w:eastAsia="Times New Roman" w:hAnsi="Times New Roman" w:cs="Times New Roman"/>
          <w:color w:val="00B050"/>
          <w:position w:val="-1"/>
          <w:shd w:val="clear" w:color="auto" w:fill="FFFFFF"/>
          <w:lang w:eastAsia="pl-PL"/>
        </w:rPr>
        <w:t xml:space="preserve"> </w:t>
      </w:r>
      <w:r w:rsidRPr="00D96A25">
        <w:rPr>
          <w:rFonts w:ascii="Times New Roman" w:eastAsia="Times New Roman" w:hAnsi="Times New Roman" w:cs="Times New Roman"/>
          <w:position w:val="-1"/>
          <w:shd w:val="clear" w:color="auto" w:fill="FFFFFF"/>
          <w:lang w:eastAsia="pl-PL"/>
        </w:rPr>
        <w:t>Stowarzyszenie pod względem społeczno-gospodarczym wykazuje zbliżone do siebie charakteryzujące go cechy. Obszar zamieszkuje ludność wyznająca podobne poglądy, uznająca podobne wartości, kulturowo zbliżona do siebie. Na obszarze istnieją podobne problemy społeczne (patologie, wykluczenie, emigracja zarobkowa, niski przyrost naturalny itd.). Popularnym jest status chłoporobotnika, gdzie jednak praca poza gospodarstwem rolnym daje dodatkowe źródło utrzymania. Mieszkańcy w większości poszukują zatrudnienia w ośrodkach miejskich.</w:t>
      </w:r>
    </w:p>
    <w:p w:rsidR="00D96A25" w:rsidRPr="00D96A25" w:rsidRDefault="00D96A25" w:rsidP="00D96A25">
      <w:pPr>
        <w:tabs>
          <w:tab w:val="left" w:pos="567"/>
        </w:tabs>
        <w:suppressAutoHyphens/>
        <w:spacing w:after="0" w:line="276" w:lineRule="auto"/>
        <w:ind w:firstLine="567"/>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Z uwagi na to, że znacząca większość gospodarstw realizuje produkcję na potrzeby własnego gospodarstwa domowego, podczas spotkań konsultacyjnych mieszkańcy wskazywali, że właściciele małych gospodarstw rolnych mogli by być zainteresowani podejmowaniem działań zmierzających do dywersyfikacji źródeł dochodu, zajmowania się agroturystyką i rozwijaniem zagród edukacyjnych. Małe gospodarstwa to szansa na produkcję ekologicznej żywności, która ostatnimi laty bardzo zyskuje na popularności, co z kolei daje potencjał na wzmocnienie i rozwijanie krótkich łańcuchów dosta</w:t>
      </w:r>
      <w:bookmarkStart w:id="198" w:name="_Toc130460151"/>
      <w:r w:rsidRPr="00D96A25">
        <w:rPr>
          <w:rFonts w:ascii="Times New Roman" w:eastAsia="Times New Roman" w:hAnsi="Times New Roman" w:cs="Times New Roman"/>
          <w:position w:val="-1"/>
          <w:shd w:val="clear" w:color="auto" w:fill="FFFFFF"/>
          <w:lang w:eastAsia="pl-PL"/>
        </w:rPr>
        <w:t xml:space="preserve">w. </w:t>
      </w:r>
    </w:p>
    <w:p w:rsidR="00D96A25" w:rsidRPr="00D96A25" w:rsidRDefault="00D96A25" w:rsidP="00D96A25">
      <w:pPr>
        <w:keepNext/>
        <w:keepLines/>
        <w:suppressAutoHyphens/>
        <w:spacing w:after="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bookmarkStart w:id="199" w:name="_Toc130460152"/>
      <w:bookmarkEnd w:id="198"/>
      <w:r w:rsidRPr="00D96A25">
        <w:rPr>
          <w:rFonts w:ascii="Times New Roman" w:eastAsia="Times New Roman" w:hAnsi="Times New Roman" w:cs="Times New Roman"/>
          <w:b/>
          <w:bCs/>
          <w:position w:val="-1"/>
          <w:lang w:val="x-none"/>
        </w:rPr>
        <w:t>l. Produkty lokalne, tradycyjne i regionalne</w:t>
      </w:r>
      <w:bookmarkEnd w:id="199"/>
    </w:p>
    <w:p w:rsidR="00D96A25" w:rsidRPr="00D96A25" w:rsidRDefault="00D96A25" w:rsidP="00D96A25">
      <w:pPr>
        <w:tabs>
          <w:tab w:val="left" w:pos="567"/>
        </w:tabs>
        <w:suppressAutoHyphens/>
        <w:spacing w:after="0" w:line="276" w:lineRule="auto"/>
        <w:ind w:firstLine="567"/>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 xml:space="preserve">Najważniejsze produkty lokalne związane są z turystyką, która jest motorem rozwojowym obszaru objętego działaniem Lokalnej Grupy Działania Nasze Bieszczady. Obszar ten wyróżnia również kultywowana na tym terenie tradycja wytwarzania lokalnych produktów. W ostatnich latach obserwuje się wzrost zainteresowania ze strony mieszkańców analizowanych gmin, popularyzacją lokalnych produktów – będących wyróżnikiem ich regionu. Dla większości mieszkańców Bieszczadów produkty te stały się źródłem dochodów. Wśród produktów lokalnych wyróżnić można następujące kategorie: artystyczna obróbka drewna, malarstwo i rękodzieło: wikliniarstwo, bibułkarstwo czy hafciarstwo. Charakterystyczne dla analizowanego obszaru jest także bartnictwo a co się z tym wiąże produkcją miodów oraz jego pochodnych tj. produktów leczniczych na bazie propolisu oraz świec. Kontynuowana jak tradycja wypalania węgla drzewnego. Do produktów tradycyjnych charakterystycznych dla obszaru LGD Nasze Bieszczady należą również produkty kulinarne wyróżniające region, ściśle związane i wytwarzane tylko na tym obszarze m.in. takie jak plaskanka serowa, ser solony z beczki, </w:t>
      </w:r>
      <w:proofErr w:type="spellStart"/>
      <w:r w:rsidRPr="00D96A25">
        <w:rPr>
          <w:rFonts w:ascii="Times New Roman" w:eastAsia="Times New Roman" w:hAnsi="Times New Roman" w:cs="Times New Roman"/>
          <w:position w:val="-1"/>
          <w:shd w:val="clear" w:color="auto" w:fill="FFFFFF"/>
          <w:lang w:eastAsia="pl-PL"/>
        </w:rPr>
        <w:t>łewesz</w:t>
      </w:r>
      <w:proofErr w:type="spellEnd"/>
      <w:r w:rsidRPr="00D96A25">
        <w:rPr>
          <w:rFonts w:ascii="Times New Roman" w:eastAsia="Times New Roman" w:hAnsi="Times New Roman" w:cs="Times New Roman"/>
          <w:position w:val="-1"/>
          <w:shd w:val="clear" w:color="auto" w:fill="FFFFFF"/>
          <w:lang w:eastAsia="pl-PL"/>
        </w:rPr>
        <w:t xml:space="preserve">, maczanka, </w:t>
      </w:r>
      <w:proofErr w:type="spellStart"/>
      <w:r w:rsidRPr="00D96A25">
        <w:rPr>
          <w:rFonts w:ascii="Times New Roman" w:eastAsia="Times New Roman" w:hAnsi="Times New Roman" w:cs="Times New Roman"/>
          <w:position w:val="-1"/>
          <w:shd w:val="clear" w:color="auto" w:fill="FFFFFF"/>
          <w:lang w:eastAsia="pl-PL"/>
        </w:rPr>
        <w:t>haluszki</w:t>
      </w:r>
      <w:proofErr w:type="spellEnd"/>
      <w:r w:rsidRPr="00D96A25">
        <w:rPr>
          <w:rFonts w:ascii="Times New Roman" w:eastAsia="Times New Roman" w:hAnsi="Times New Roman" w:cs="Times New Roman"/>
          <w:position w:val="-1"/>
          <w:shd w:val="clear" w:color="auto" w:fill="FFFFFF"/>
          <w:lang w:eastAsia="pl-PL"/>
        </w:rPr>
        <w:t xml:space="preserve">, żur owsiany, </w:t>
      </w:r>
      <w:proofErr w:type="spellStart"/>
      <w:r w:rsidRPr="00D96A25">
        <w:rPr>
          <w:rFonts w:ascii="Times New Roman" w:eastAsia="Times New Roman" w:hAnsi="Times New Roman" w:cs="Times New Roman"/>
          <w:position w:val="-1"/>
          <w:shd w:val="clear" w:color="auto" w:fill="FFFFFF"/>
          <w:lang w:eastAsia="pl-PL"/>
        </w:rPr>
        <w:t>mastywo</w:t>
      </w:r>
      <w:proofErr w:type="spellEnd"/>
      <w:r w:rsidRPr="00D96A25">
        <w:rPr>
          <w:rFonts w:ascii="Times New Roman" w:eastAsia="Times New Roman" w:hAnsi="Times New Roman" w:cs="Times New Roman"/>
          <w:position w:val="-1"/>
          <w:shd w:val="clear" w:color="auto" w:fill="FFFFFF"/>
          <w:lang w:eastAsia="pl-PL"/>
        </w:rPr>
        <w:t>, kule ziemniaczane czy zalewajka. Wykaz produktów turystycznych, czyli tych obiektów, wydarzeń i usług, które zapewniają regionowi rozpoznawalność, są jednoznacznie kojarzone z obszarem, na którym działa LGD Nasze Bieszczady i przyciągają uwagę turystów. Produkty lokalne są promowane i sprzedawane na cyklicznych imprezach kulturalnych organizowanych w regionie, a przede wszystkim na Targach Rzemiosła i Przedsiębiorczości - Agrobieszczady. Ponadto są dostępne u lokalnych twórców, a także w sklepach pamiątkarskich. Lokalni twórcy ludowi chętnie prezentują warsztaty, w których powstają ich prace. Produkty lokalne są również promowane na stronach internetowych gmin i samych twórców.</w:t>
      </w:r>
    </w:p>
    <w:p w:rsidR="00D96A25" w:rsidRPr="00D96A25" w:rsidRDefault="00D96A25" w:rsidP="00D96A25">
      <w:pPr>
        <w:tabs>
          <w:tab w:val="left" w:pos="567"/>
        </w:tabs>
        <w:suppressAutoHyphens/>
        <w:spacing w:after="0" w:line="276" w:lineRule="auto"/>
        <w:ind w:firstLine="567"/>
        <w:jc w:val="both"/>
        <w:textDirection w:val="btLr"/>
        <w:textAlignment w:val="top"/>
        <w:outlineLvl w:val="0"/>
        <w:rPr>
          <w:rFonts w:ascii="Times New Roman" w:eastAsia="Times New Roman" w:hAnsi="Times New Roman" w:cs="Times New Roman"/>
          <w:position w:val="-1"/>
          <w:shd w:val="clear" w:color="auto" w:fill="FFFFFF"/>
          <w:lang w:eastAsia="pl-PL"/>
        </w:rPr>
      </w:pPr>
      <w:r w:rsidRPr="00D96A25">
        <w:rPr>
          <w:rFonts w:ascii="Times New Roman" w:eastAsia="Times New Roman" w:hAnsi="Times New Roman" w:cs="Times New Roman"/>
          <w:position w:val="-1"/>
          <w:shd w:val="clear" w:color="auto" w:fill="FFFFFF"/>
          <w:lang w:eastAsia="pl-PL"/>
        </w:rPr>
        <w:t>Od kilku lat produkty utożsamiane z obszarem działania LGD Nasze Bieszczady stają się coraz bardziej popularne. Rośnie zainteresowanie nimi zarówno ze strony władz regionalnych, jak i konsumentów. Podczas prowadzonych warsztatów konsultacyjnych, zauważono że coraz więcej osób postrzega te produkty jako atrakcję i uświadamia sobie, że wyjątkowe wyroby, związane z kulturą i tradycją trzeba chronić, ponieważ są częścią lokalnego dziedzictwa kulturowego.</w:t>
      </w:r>
    </w:p>
    <w:p w:rsidR="00D96A25" w:rsidRPr="00D96A25" w:rsidRDefault="00D96A25" w:rsidP="00D96A25">
      <w:pPr>
        <w:keepNext/>
        <w:keepLines/>
        <w:suppressAutoHyphens/>
        <w:spacing w:after="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bookmarkStart w:id="200" w:name="_Toc130460162"/>
      <w:r w:rsidRPr="00D96A25">
        <w:rPr>
          <w:rFonts w:ascii="Times New Roman" w:eastAsia="Times New Roman" w:hAnsi="Times New Roman" w:cs="Times New Roman"/>
          <w:b/>
          <w:bCs/>
          <w:position w:val="-1"/>
          <w:lang w:val="x-none"/>
        </w:rPr>
        <w:t>m. Obszar edukacji formalnej</w:t>
      </w:r>
      <w:bookmarkEnd w:id="200"/>
    </w:p>
    <w:p w:rsid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Na terenie LGD Nasze Bieszczady funkcjonują 24 szkoły, do których uczęszcza łącznie 1 798 uczniów. Funkcjonują tutaj też 2 szkoły średnie: Liceum Ogólnokształcące im. gen. Władysława Andersa w Lesku i Zespół Szkół Technicznych i Artystycznych w Lesku. Ponadto na terenie objętym LSR znajduje się Specjalny Ośrodek Szkolno-Wychowawczy w Lesku.</w:t>
      </w:r>
    </w:p>
    <w:p w:rsid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p>
    <w:p w:rsid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p>
    <w:p w:rsidR="00D96A25" w:rsidRP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p>
    <w:p w:rsidR="00D96A25" w:rsidRPr="00D96A25" w:rsidRDefault="00D96A25" w:rsidP="00D96A25">
      <w:pPr>
        <w:suppressAutoHyphens/>
        <w:spacing w:before="40" w:after="40" w:line="276" w:lineRule="auto"/>
        <w:ind w:leftChars="-1" w:hangingChars="1" w:hanging="2"/>
        <w:jc w:val="both"/>
        <w:textAlignment w:val="top"/>
        <w:outlineLvl w:val="0"/>
        <w:rPr>
          <w:rFonts w:ascii="Times New Roman" w:eastAsia="Times New Roman" w:hAnsi="Times New Roman" w:cs="Times New Roman"/>
          <w:i/>
          <w:iCs/>
          <w:position w:val="-1"/>
        </w:rPr>
      </w:pPr>
      <w:bookmarkStart w:id="201" w:name="_Toc125637181"/>
      <w:r w:rsidRPr="00D96A25">
        <w:rPr>
          <w:rFonts w:ascii="Times New Roman" w:eastAsia="Times New Roman" w:hAnsi="Times New Roman" w:cs="Times New Roman"/>
          <w:i/>
          <w:iCs/>
          <w:position w:val="-1"/>
        </w:rPr>
        <w:lastRenderedPageBreak/>
        <w:t xml:space="preserve">Tabela </w:t>
      </w:r>
      <w:r w:rsidRPr="00D96A25">
        <w:rPr>
          <w:rFonts w:ascii="Times New Roman" w:eastAsia="Times New Roman" w:hAnsi="Times New Roman" w:cs="Times New Roman"/>
          <w:i/>
          <w:iCs/>
          <w:position w:val="-1"/>
        </w:rPr>
        <w:fldChar w:fldCharType="begin"/>
      </w:r>
      <w:r w:rsidRPr="00D96A25">
        <w:rPr>
          <w:rFonts w:ascii="Times New Roman" w:eastAsia="Times New Roman" w:hAnsi="Times New Roman" w:cs="Times New Roman"/>
          <w:i/>
          <w:iCs/>
          <w:position w:val="-1"/>
        </w:rPr>
        <w:instrText xml:space="preserve"> SEQ Tabela \* ARABIC </w:instrText>
      </w:r>
      <w:r w:rsidRPr="00D96A25">
        <w:rPr>
          <w:rFonts w:ascii="Times New Roman" w:eastAsia="Times New Roman" w:hAnsi="Times New Roman" w:cs="Times New Roman"/>
          <w:i/>
          <w:iCs/>
          <w:position w:val="-1"/>
        </w:rPr>
        <w:fldChar w:fldCharType="separate"/>
      </w:r>
      <w:r w:rsidRPr="00D96A25">
        <w:rPr>
          <w:rFonts w:ascii="Times New Roman" w:eastAsia="Times New Roman" w:hAnsi="Times New Roman" w:cs="Times New Roman"/>
          <w:i/>
          <w:iCs/>
          <w:noProof/>
          <w:position w:val="-1"/>
        </w:rPr>
        <w:t>15</w:t>
      </w:r>
      <w:r w:rsidRPr="00D96A25">
        <w:rPr>
          <w:rFonts w:ascii="Times New Roman" w:eastAsia="Times New Roman" w:hAnsi="Times New Roman" w:cs="Times New Roman"/>
          <w:i/>
          <w:iCs/>
          <w:position w:val="-1"/>
        </w:rPr>
        <w:fldChar w:fldCharType="end"/>
      </w:r>
      <w:r w:rsidRPr="00D96A25">
        <w:rPr>
          <w:rFonts w:ascii="Times New Roman" w:eastAsia="Times New Roman" w:hAnsi="Times New Roman" w:cs="Times New Roman"/>
          <w:i/>
          <w:iCs/>
          <w:position w:val="-1"/>
        </w:rPr>
        <w:t>. Spis szkół</w:t>
      </w:r>
      <w:bookmarkEnd w:id="201"/>
      <w:r w:rsidRPr="00D96A25">
        <w:rPr>
          <w:rFonts w:ascii="Times New Roman" w:eastAsia="Times New Roman" w:hAnsi="Times New Roman" w:cs="Times New Roman"/>
          <w:i/>
          <w:iCs/>
          <w:position w:val="-1"/>
        </w:rPr>
        <w:t xml:space="preserve"> i przedszkoli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908"/>
        <w:gridCol w:w="962"/>
        <w:gridCol w:w="7169"/>
      </w:tblGrid>
      <w:tr w:rsidR="00D96A25" w:rsidRPr="00D96A25" w:rsidTr="00D96A25">
        <w:tc>
          <w:tcPr>
            <w:tcW w:w="554" w:type="pct"/>
            <w:shd w:val="pct15"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br w:type="page"/>
              <w:t>Nazwa gmina</w:t>
            </w:r>
          </w:p>
        </w:tc>
        <w:tc>
          <w:tcPr>
            <w:tcW w:w="450" w:type="pct"/>
            <w:shd w:val="pct15"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Lp. szkół</w:t>
            </w:r>
          </w:p>
        </w:tc>
        <w:tc>
          <w:tcPr>
            <w:tcW w:w="476" w:type="pct"/>
            <w:shd w:val="pct15"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Lp. uczniów</w:t>
            </w:r>
          </w:p>
        </w:tc>
        <w:tc>
          <w:tcPr>
            <w:tcW w:w="3520" w:type="pct"/>
            <w:shd w:val="pct15"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Nazwa szkoły</w:t>
            </w:r>
          </w:p>
        </w:tc>
      </w:tr>
      <w:tr w:rsidR="00D96A25" w:rsidRPr="00D96A25" w:rsidTr="00D96A25">
        <w:tc>
          <w:tcPr>
            <w:tcW w:w="554"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Baligród</w:t>
            </w:r>
          </w:p>
        </w:tc>
        <w:tc>
          <w:tcPr>
            <w:tcW w:w="450"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3</w:t>
            </w:r>
          </w:p>
        </w:tc>
        <w:tc>
          <w:tcPr>
            <w:tcW w:w="476"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214</w:t>
            </w:r>
          </w:p>
        </w:tc>
        <w:tc>
          <w:tcPr>
            <w:tcW w:w="3520" w:type="pct"/>
            <w:shd w:val="clear" w:color="auto" w:fill="auto"/>
          </w:tcPr>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im. św. Jana Pawła II w Baligrodzie,</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Niepubliczna Szkoła Podstawowa w Nowosiółkach prowadzona przez Stowarzyszenie „Nasze Dzieci”,</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Niepubliczna Szkoła Podstawowa im. bł. Edmunda Bojanowskiego w Mchawie prowadzona przez Stowarzyszenie „Nasza Szkoła”</w:t>
            </w:r>
          </w:p>
        </w:tc>
      </w:tr>
      <w:tr w:rsidR="00D96A25" w:rsidRPr="00D96A25" w:rsidTr="00D96A25">
        <w:tc>
          <w:tcPr>
            <w:tcW w:w="554"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Cisna</w:t>
            </w:r>
          </w:p>
        </w:tc>
        <w:tc>
          <w:tcPr>
            <w:tcW w:w="450"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w:t>
            </w:r>
          </w:p>
        </w:tc>
        <w:tc>
          <w:tcPr>
            <w:tcW w:w="476"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126</w:t>
            </w:r>
          </w:p>
        </w:tc>
        <w:tc>
          <w:tcPr>
            <w:tcW w:w="3520" w:type="pct"/>
            <w:shd w:val="clear" w:color="auto" w:fill="auto"/>
          </w:tcPr>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Szkoła Podstawowa nr 1 im. Aleksandra Fredry w Cisnej, </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W zakresie wychowania przedszkolnego, na terenie gminy Cisna funkcjonuje Punkt Przedszkolny, wchodzący w skład Zespołu Szkół w Cisnej oraz Punkt Przedszkolny w Wetlinie.</w:t>
            </w:r>
          </w:p>
        </w:tc>
      </w:tr>
      <w:tr w:rsidR="00D96A25" w:rsidRPr="00D96A25" w:rsidTr="00D96A25">
        <w:trPr>
          <w:trHeight w:val="2281"/>
        </w:trPr>
        <w:tc>
          <w:tcPr>
            <w:tcW w:w="554"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Komańcza</w:t>
            </w:r>
          </w:p>
        </w:tc>
        <w:tc>
          <w:tcPr>
            <w:tcW w:w="450"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6</w:t>
            </w:r>
          </w:p>
        </w:tc>
        <w:tc>
          <w:tcPr>
            <w:tcW w:w="476"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272</w:t>
            </w:r>
          </w:p>
        </w:tc>
        <w:tc>
          <w:tcPr>
            <w:tcW w:w="3520" w:type="pct"/>
            <w:shd w:val="clear" w:color="auto" w:fill="auto"/>
          </w:tcPr>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im. Kardynała Stefana Wyszyńskiego w Komańczy,</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Szkoła Podstawowa w </w:t>
            </w:r>
            <w:proofErr w:type="spellStart"/>
            <w:r w:rsidRPr="00D96A25">
              <w:rPr>
                <w:rFonts w:ascii="Times New Roman" w:eastAsia="Times New Roman" w:hAnsi="Times New Roman" w:cs="Times New Roman"/>
                <w:position w:val="-1"/>
                <w:lang w:eastAsia="pl-PL"/>
              </w:rPr>
              <w:t>Rzepedzi</w:t>
            </w:r>
            <w:proofErr w:type="spellEnd"/>
            <w:r w:rsidRPr="00D96A25">
              <w:rPr>
                <w:rFonts w:ascii="Times New Roman" w:eastAsia="Times New Roman" w:hAnsi="Times New Roman" w:cs="Times New Roman"/>
                <w:position w:val="-1"/>
                <w:lang w:eastAsia="pl-PL"/>
              </w:rPr>
              <w:t>,</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Punkt Przedszkolny w Szkole Podstawowej im. Kardynała Stefana Wyszyńskiego w Komańczy, </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Punkt Przedszkolny w Szkole Podstawowej w </w:t>
            </w:r>
            <w:proofErr w:type="spellStart"/>
            <w:r w:rsidRPr="00D96A25">
              <w:rPr>
                <w:rFonts w:ascii="Times New Roman" w:eastAsia="Times New Roman" w:hAnsi="Times New Roman" w:cs="Times New Roman"/>
                <w:position w:val="-1"/>
                <w:lang w:eastAsia="pl-PL"/>
              </w:rPr>
              <w:t>Rzepedzi</w:t>
            </w:r>
            <w:proofErr w:type="spellEnd"/>
            <w:r w:rsidRPr="00D96A25">
              <w:rPr>
                <w:rFonts w:ascii="Times New Roman" w:eastAsia="Times New Roman" w:hAnsi="Times New Roman" w:cs="Times New Roman"/>
                <w:position w:val="-1"/>
                <w:lang w:eastAsia="pl-PL"/>
              </w:rPr>
              <w:t>,</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Publiczny Punkt Przedszkolny w Nowym Łupkowie prowadzony przez Stowarzyszenie na Rzecz Rozwoju Łupkowa i Okolic,</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4" w:left="317" w:hangingChars="130" w:hanging="286"/>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Punkt Przedszkolny w Wisłoku Wielkim prowadzony przez Stowarzyszenie Przyjaciół Szkół Katolickich im. Św. Brata Alberta Chmielowskiego w Wisłoku Wielkim.</w:t>
            </w:r>
          </w:p>
        </w:tc>
      </w:tr>
      <w:tr w:rsidR="00D96A25" w:rsidRPr="00D96A25" w:rsidTr="00D96A25">
        <w:tc>
          <w:tcPr>
            <w:tcW w:w="554"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Lesko</w:t>
            </w:r>
          </w:p>
        </w:tc>
        <w:tc>
          <w:tcPr>
            <w:tcW w:w="450"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w:t>
            </w:r>
          </w:p>
        </w:tc>
        <w:tc>
          <w:tcPr>
            <w:tcW w:w="476"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914</w:t>
            </w:r>
          </w:p>
        </w:tc>
        <w:tc>
          <w:tcPr>
            <w:tcW w:w="3520" w:type="pct"/>
            <w:shd w:val="clear" w:color="auto" w:fill="auto"/>
          </w:tcPr>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w Lesku,</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Zespół Szkół Samorządowych w </w:t>
            </w:r>
            <w:proofErr w:type="spellStart"/>
            <w:r w:rsidRPr="00D96A25">
              <w:rPr>
                <w:rFonts w:ascii="Times New Roman" w:eastAsia="Times New Roman" w:hAnsi="Times New Roman" w:cs="Times New Roman"/>
                <w:position w:val="-1"/>
                <w:lang w:eastAsia="pl-PL"/>
              </w:rPr>
              <w:t>Hoczwi</w:t>
            </w:r>
            <w:proofErr w:type="spellEnd"/>
            <w:r w:rsidRPr="00D96A25">
              <w:rPr>
                <w:rFonts w:ascii="Times New Roman" w:eastAsia="Times New Roman" w:hAnsi="Times New Roman" w:cs="Times New Roman"/>
                <w:position w:val="-1"/>
                <w:lang w:eastAsia="pl-PL"/>
              </w:rPr>
              <w:t>, </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w Średniej Wsi,</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w Monastercu,</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w Bezmiechowej Dolnej,</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Przedszkole Samorządowe im. Misia Uszatka w Lesku,</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Liceum Ogólnokształcące im. gen. Władysława Andersa w Lesku,</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Zespół Szkół Technicznych i Artystycznych w Lesku,</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Specjalny Ośrodek Szkolno-Wychowawczy w Lesku.</w:t>
            </w:r>
          </w:p>
        </w:tc>
      </w:tr>
      <w:tr w:rsidR="00D96A25" w:rsidRPr="00D96A25" w:rsidTr="00D96A25">
        <w:tc>
          <w:tcPr>
            <w:tcW w:w="554"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Zagórz</w:t>
            </w:r>
          </w:p>
        </w:tc>
        <w:tc>
          <w:tcPr>
            <w:tcW w:w="450"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8</w:t>
            </w:r>
          </w:p>
        </w:tc>
        <w:tc>
          <w:tcPr>
            <w:tcW w:w="476" w:type="pct"/>
            <w:shd w:val="clear" w:color="auto" w:fill="auto"/>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272</w:t>
            </w:r>
          </w:p>
        </w:tc>
        <w:tc>
          <w:tcPr>
            <w:tcW w:w="3520" w:type="pct"/>
            <w:shd w:val="clear" w:color="auto" w:fill="auto"/>
          </w:tcPr>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w Czaszynie,</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w Łukowem,</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Szkoła Podstawowa im. Janusza Korczaka w </w:t>
            </w:r>
            <w:proofErr w:type="spellStart"/>
            <w:r w:rsidRPr="00D96A25">
              <w:rPr>
                <w:rFonts w:ascii="Times New Roman" w:eastAsia="Times New Roman" w:hAnsi="Times New Roman" w:cs="Times New Roman"/>
                <w:position w:val="-1"/>
                <w:lang w:eastAsia="pl-PL"/>
              </w:rPr>
              <w:t>Porażu</w:t>
            </w:r>
            <w:proofErr w:type="spellEnd"/>
            <w:r w:rsidRPr="00D96A25">
              <w:rPr>
                <w:rFonts w:ascii="Times New Roman" w:eastAsia="Times New Roman" w:hAnsi="Times New Roman" w:cs="Times New Roman"/>
                <w:position w:val="-1"/>
                <w:lang w:eastAsia="pl-PL"/>
              </w:rPr>
              <w:t>,</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im. Wincentego Witosa w Tarnawie Dolnej,</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nr 1 im. Św. Kazimierza w Zagórzu,</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6" w:left="317" w:hangingChars="128" w:hanging="282"/>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Szkoła Podstawowa im. Władysława Beliny - Prażmowskiego </w:t>
            </w:r>
            <w:r w:rsidRPr="00D96A25">
              <w:rPr>
                <w:rFonts w:ascii="Times New Roman" w:eastAsia="Times New Roman" w:hAnsi="Times New Roman" w:cs="Times New Roman"/>
                <w:position w:val="-1"/>
                <w:lang w:eastAsia="pl-PL"/>
              </w:rPr>
              <w:br/>
              <w:t>w Zahutyniu,</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Szkoła Podstawowa nr 2 w Zagórzu,</w:t>
            </w:r>
          </w:p>
          <w:p w:rsidR="00D96A25" w:rsidRPr="00D96A25" w:rsidRDefault="00D96A25" w:rsidP="008E73F4">
            <w:pPr>
              <w:numPr>
                <w:ilvl w:val="0"/>
                <w:numId w:val="11"/>
              </w:numPr>
              <w:shd w:val="clear" w:color="auto" w:fill="FFFFFF"/>
              <w:tabs>
                <w:tab w:val="left" w:pos="317"/>
              </w:tabs>
              <w:suppressAutoHyphens/>
              <w:spacing w:before="40" w:after="40" w:line="276" w:lineRule="auto"/>
              <w:ind w:leftChars="-1" w:left="-2" w:firstLineChars="15" w:firstLine="33"/>
              <w:contextualSpacing/>
              <w:jc w:val="both"/>
              <w:textDirection w:val="btLr"/>
              <w:textAlignment w:val="top"/>
              <w:outlineLvl w:val="2"/>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Przedszkole Samorządowe w Zagórzu.</w:t>
            </w:r>
          </w:p>
        </w:tc>
      </w:tr>
    </w:tbl>
    <w:p w:rsidR="00D96A25" w:rsidRPr="00D96A25" w:rsidRDefault="00D96A25" w:rsidP="00D96A25">
      <w:pPr>
        <w:suppressAutoHyphens/>
        <w:spacing w:before="40" w:after="40" w:line="276" w:lineRule="auto"/>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Na terenie objętym działaniem LGD Nasze Bieszczady funkcjonują też: Żłobek samorządowy w Lesku, Niepubliczne przedszkole „Fotonik” w Lesku, Niepubliczne przedszkole „Wesoły Ludek” w Lesku i Niepubliczny </w:t>
      </w:r>
      <w:r w:rsidRPr="00D96A25">
        <w:rPr>
          <w:rFonts w:ascii="Times New Roman" w:eastAsia="Times New Roman" w:hAnsi="Times New Roman" w:cs="Times New Roman"/>
          <w:position w:val="-1"/>
          <w:lang w:eastAsia="pl-PL"/>
        </w:rPr>
        <w:fldChar w:fldCharType="begin"/>
      </w:r>
      <w:r w:rsidRPr="00D96A25">
        <w:rPr>
          <w:rFonts w:ascii="Times New Roman" w:eastAsia="Times New Roman" w:hAnsi="Times New Roman" w:cs="Times New Roman"/>
          <w:position w:val="-1"/>
          <w:lang w:eastAsia="pl-PL"/>
        </w:rPr>
        <w:instrText xml:space="preserve"> HYPERLINK "https://m.facebook.com/people/Niepubliczny-%C5%BC%C5%82obek-Kubu%C5%9B-w-Zag%C3%B3rzu/100063762681580/" </w:instrText>
      </w:r>
      <w:r w:rsidRPr="00D96A25">
        <w:rPr>
          <w:rFonts w:ascii="Times New Roman" w:eastAsia="Times New Roman" w:hAnsi="Times New Roman" w:cs="Times New Roman"/>
          <w:position w:val="-1"/>
          <w:lang w:eastAsia="pl-PL"/>
        </w:rPr>
        <w:fldChar w:fldCharType="separate"/>
      </w:r>
    </w:p>
    <w:p w:rsidR="00D96A25" w:rsidRPr="00D96A25" w:rsidRDefault="00D96A25" w:rsidP="00D96A25">
      <w:pPr>
        <w:suppressAutoHyphens/>
        <w:spacing w:before="40" w:after="40" w:line="276" w:lineRule="auto"/>
        <w:jc w:val="both"/>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żłobek "Kubuś" w Zagórzu.</w:t>
      </w:r>
      <w:r w:rsidRPr="00D96A25">
        <w:rPr>
          <w:rFonts w:ascii="Times New Roman" w:eastAsia="Times New Roman" w:hAnsi="Times New Roman" w:cs="Times New Roman"/>
          <w:position w:val="-1"/>
          <w:lang w:eastAsia="pl-PL"/>
        </w:rPr>
        <w:fldChar w:fldCharType="end"/>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D96A25" w:rsidRPr="00D96A25" w:rsidTr="00D96A25">
        <w:trPr>
          <w:trHeight w:val="14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rsidR="00D96A25" w:rsidRPr="00D96A25" w:rsidRDefault="00D96A25" w:rsidP="00D96A25">
            <w:pPr>
              <w:spacing w:after="0" w:line="276" w:lineRule="auto"/>
              <w:ind w:hanging="2"/>
              <w:jc w:val="center"/>
              <w:rPr>
                <w:rFonts w:ascii="Times New Roman" w:eastAsia="Calibri" w:hAnsi="Times New Roman" w:cs="Times New Roman"/>
                <w:b/>
                <w:bCs/>
                <w:kern w:val="2"/>
                <w14:ligatures w14:val="standardContextual"/>
              </w:rPr>
            </w:pPr>
            <w:bookmarkStart w:id="202" w:name="_Toc438492761"/>
            <w:r w:rsidRPr="00D96A25">
              <w:rPr>
                <w:rFonts w:ascii="Times New Roman" w:eastAsia="Calibri" w:hAnsi="Times New Roman" w:cs="Times New Roman"/>
                <w:b/>
                <w:bCs/>
              </w:rPr>
              <w:t xml:space="preserve">Pozalekcyjne formy edukacji i inne zajęcia dodatkowe </w:t>
            </w:r>
          </w:p>
        </w:tc>
      </w:tr>
      <w:tr w:rsidR="00D96A25" w:rsidRPr="00D96A25" w:rsidTr="00D96A25">
        <w:trPr>
          <w:trHeight w:val="1682"/>
        </w:trPr>
        <w:tc>
          <w:tcPr>
            <w:tcW w:w="10206" w:type="dxa"/>
            <w:tcBorders>
              <w:top w:val="single" w:sz="4" w:space="0" w:color="auto"/>
              <w:left w:val="single" w:sz="4" w:space="0" w:color="auto"/>
              <w:bottom w:val="single" w:sz="4" w:space="0" w:color="auto"/>
              <w:right w:val="single" w:sz="4" w:space="0" w:color="auto"/>
            </w:tcBorders>
            <w:shd w:val="clear" w:color="auto" w:fill="C5E0B3"/>
            <w:hideMark/>
          </w:tcPr>
          <w:p w:rsidR="00D96A25" w:rsidRPr="00D96A25" w:rsidRDefault="00D96A25" w:rsidP="00D96A25">
            <w:pPr>
              <w:spacing w:after="0" w:line="276" w:lineRule="auto"/>
              <w:ind w:hanging="2"/>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lastRenderedPageBreak/>
              <w:t>Na terenie gminy Baligród funkcjonują trzy szkoły podstawowe. Gmina Baligród jest organem prowadzącym dla Szkoły Podstawowej im. św. Jana Pawła II w Baligrodzie, która prowadzi kształcenie w klasach I-VIII. W Nowosiółkach mieści się Niepubliczna Szkoła Podstawowa prowadzona przez Stowarzyszenie „Nasze Dzieci”. Szkoła prowadzi kształcenie w klasach I-III. Natomiast w Mchawie prowadzona jest przez Stowarzyszenie „Nasza Szkoła” Niepubliczna Szkoła Podstawowa im. bł. Edmunda Bojanowskiego. Szkoła prowadzi kształcenie w klasach I-VIII. Według danych GUS z 2021 roku, do wszystkich szkół podstawowych na terenie gminy Baligród uczęszczało 214 uczniów. W stosunku do 2017 roku, liczba uczniów w placówkach zwiększyła się o 30. Główną przyczyną tego było zlikwidowanie funkcjonującego na terenie gminy gimnazjum i utworzenie VIII klas w szkołach podstawowych.</w:t>
            </w:r>
          </w:p>
        </w:tc>
      </w:tr>
      <w:tr w:rsidR="00D96A25" w:rsidRPr="00D96A25" w:rsidTr="00D96A25">
        <w:trPr>
          <w:trHeight w:val="887"/>
        </w:trPr>
        <w:tc>
          <w:tcPr>
            <w:tcW w:w="10206" w:type="dxa"/>
            <w:tcBorders>
              <w:top w:val="single" w:sz="4" w:space="0" w:color="auto"/>
              <w:left w:val="single" w:sz="4" w:space="0" w:color="auto"/>
              <w:bottom w:val="single" w:sz="4" w:space="0" w:color="auto"/>
              <w:right w:val="single" w:sz="4" w:space="0" w:color="auto"/>
            </w:tcBorders>
            <w:vAlign w:val="center"/>
          </w:tcPr>
          <w:p w:rsidR="00D96A25" w:rsidRPr="00D96A25" w:rsidRDefault="00D96A25" w:rsidP="00D96A25">
            <w:pPr>
              <w:spacing w:after="0" w:line="276" w:lineRule="auto"/>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t>Szkoły na terenie gminy prowadzą następujące formy edukacji i innych dodatkowych zajęć w szkole: kółko szachowe, robotyka, zajęcia przyrodnicze: wędkarstwo i leśnictwo, kółko historyczne, kółko teatralne, zajęcia sportowe w ramach Szkolnego Kółka Sportowego. Ponadto w szkole są organizowane zajęcia praktyczne dla klas 1-3 oraz zajęcia wyrównawcze z j. polskiego, matematyki, zajęcia plastyczne, karate oraz zajęcia taneczne.</w:t>
            </w:r>
          </w:p>
        </w:tc>
      </w:tr>
      <w:tr w:rsidR="00D96A25" w:rsidRPr="00D96A25" w:rsidTr="00D96A25">
        <w:trPr>
          <w:trHeight w:val="1580"/>
        </w:trPr>
        <w:tc>
          <w:tcPr>
            <w:tcW w:w="1020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D96A25" w:rsidRPr="00D96A25" w:rsidRDefault="00D96A25" w:rsidP="00D96A25">
            <w:pPr>
              <w:spacing w:after="0" w:line="276" w:lineRule="auto"/>
              <w:ind w:hanging="2"/>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t xml:space="preserve">Na terenie gminy Cisna funkcjonuje jedna szkoła podstawowa, dla których Gmina Cisna jest organem prowadzącym – Szkoła Podstawowa nr 1 im. Aleksandra Fredry w Cisnej. Szkoła prowadzi kształcenie w klasach I-VIII. Według danych GUS z 2021 roku, do szkoły podstawowej na terenie gminy Cisna uczęszczało 126 uczniów, a w stosunku do 2017 roku, liczba uczniów w placówkach zwiększyła się o 21, na co wpływ mogło mieć zlikwidowanie funkcjonującego na terenie gminy gimnazjum i utworzenie VII i VIII klas w szkołach podstawowych. Na terenie gminy Cisna funkcjonują również dwa szkolne schroniska młodzieżowe w miejscowościach Kalnica i Wetlina, które stanowią placówki oświatowo-wychowawcze, umożliwiające rozwijanie zainteresowań oraz korzystanie z różnych form wypoczynku i organizacji wolnego czasu. </w:t>
            </w:r>
          </w:p>
        </w:tc>
      </w:tr>
      <w:tr w:rsidR="00D96A25" w:rsidRPr="00D96A25" w:rsidTr="00D96A25">
        <w:trPr>
          <w:trHeight w:val="721"/>
        </w:trPr>
        <w:tc>
          <w:tcPr>
            <w:tcW w:w="10206" w:type="dxa"/>
            <w:tcBorders>
              <w:top w:val="single" w:sz="4" w:space="0" w:color="auto"/>
              <w:left w:val="single" w:sz="4" w:space="0" w:color="auto"/>
              <w:bottom w:val="single" w:sz="4" w:space="0" w:color="auto"/>
              <w:right w:val="single" w:sz="4" w:space="0" w:color="auto"/>
            </w:tcBorders>
            <w:vAlign w:val="center"/>
          </w:tcPr>
          <w:p w:rsidR="00D96A25" w:rsidRPr="00D96A25" w:rsidRDefault="00D96A25" w:rsidP="00D96A25">
            <w:pPr>
              <w:spacing w:after="0" w:line="276" w:lineRule="auto"/>
              <w:ind w:hanging="2"/>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t xml:space="preserve">Szkoła na terenie gminy prowadzi następujące formy edukacji i innych dodatkowych zajęć w szkole: kółko przyrodnicze, kółko matematyczne, chór, kółko rekreacyjne, zajęcia wyrównawcze, zajęcia </w:t>
            </w:r>
            <w:proofErr w:type="spellStart"/>
            <w:r w:rsidRPr="00D96A25">
              <w:rPr>
                <w:rFonts w:ascii="Times New Roman" w:eastAsia="Calibri" w:hAnsi="Times New Roman" w:cs="Times New Roman"/>
                <w:kern w:val="2"/>
                <w14:ligatures w14:val="standardContextual"/>
              </w:rPr>
              <w:t>korekcyjno</w:t>
            </w:r>
            <w:proofErr w:type="spellEnd"/>
            <w:r w:rsidRPr="00D96A25">
              <w:rPr>
                <w:rFonts w:ascii="Times New Roman" w:eastAsia="Calibri" w:hAnsi="Times New Roman" w:cs="Times New Roman"/>
                <w:kern w:val="2"/>
                <w14:ligatures w14:val="standardContextual"/>
              </w:rPr>
              <w:t xml:space="preserve">  – kompensacyjne, zajęcia rewalidacyjne.</w:t>
            </w:r>
          </w:p>
        </w:tc>
      </w:tr>
      <w:tr w:rsidR="00D96A25" w:rsidRPr="00D96A25" w:rsidTr="00D96A25">
        <w:trPr>
          <w:trHeight w:val="1022"/>
        </w:trPr>
        <w:tc>
          <w:tcPr>
            <w:tcW w:w="1020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D96A25" w:rsidRPr="00D96A25" w:rsidRDefault="00D96A25" w:rsidP="00D96A25">
            <w:pPr>
              <w:spacing w:after="0" w:line="276" w:lineRule="auto"/>
              <w:ind w:hanging="2"/>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t>W gminie Lesko działalność prowadzi 5 szkół podstawowych, dla których Gmina Lesko jest organem prowadzącym. Według danych GUS z 2021 roku, do szkół podstawowych na terenie gminy Lesko uczęszczało 755 uczniów, a w stosunku do 2017 roku, liczba uczniów w placówkach zwiększyła się o 14, na co wpływ mogło mieć zlikwidowanie funkcjonujących na terenie gminy gimnazjów i utworzenie VII i VIII klas w szkołach podstawowych.</w:t>
            </w:r>
          </w:p>
        </w:tc>
      </w:tr>
      <w:tr w:rsidR="00D96A25" w:rsidRPr="00D96A25" w:rsidTr="00D96A25">
        <w:trPr>
          <w:trHeight w:val="451"/>
        </w:trPr>
        <w:tc>
          <w:tcPr>
            <w:tcW w:w="10206" w:type="dxa"/>
            <w:tcBorders>
              <w:top w:val="single" w:sz="4" w:space="0" w:color="auto"/>
              <w:left w:val="single" w:sz="4" w:space="0" w:color="auto"/>
              <w:bottom w:val="single" w:sz="4" w:space="0" w:color="auto"/>
              <w:right w:val="single" w:sz="4" w:space="0" w:color="auto"/>
            </w:tcBorders>
            <w:vAlign w:val="center"/>
          </w:tcPr>
          <w:p w:rsidR="00D96A25" w:rsidRPr="00D96A25" w:rsidRDefault="00D96A25" w:rsidP="00D96A25">
            <w:pPr>
              <w:spacing w:after="0" w:line="276" w:lineRule="auto"/>
              <w:ind w:hanging="2"/>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t>Szkoły na terenie gminy prowadzą następujące formy edukacji i innych dodatkowych zajęć w szkole: kółko szachowe, zajęcia wyrównawcze, szkolne kółko CARITAS, kółko turystyczno – regionalne oraz zajęcia sportowe Szkolnego Klubu Sportowego, zajęcia rewalidacyjne, zajęcia logopedyczne, kółka językowe; j. angielski i j. niemiecki, kółko plastyczne, kółko kulinarne, kółko taneczne, kółko teatralne oraz drużyna harcerska</w:t>
            </w:r>
          </w:p>
        </w:tc>
      </w:tr>
      <w:tr w:rsidR="00D96A25" w:rsidRPr="00D96A25" w:rsidTr="00D96A25">
        <w:trPr>
          <w:trHeight w:val="1022"/>
        </w:trPr>
        <w:tc>
          <w:tcPr>
            <w:tcW w:w="10206" w:type="dxa"/>
            <w:tcBorders>
              <w:top w:val="single" w:sz="4" w:space="0" w:color="auto"/>
              <w:left w:val="single" w:sz="4" w:space="0" w:color="auto"/>
              <w:bottom w:val="single" w:sz="4" w:space="0" w:color="auto"/>
              <w:right w:val="single" w:sz="4" w:space="0" w:color="auto"/>
            </w:tcBorders>
            <w:shd w:val="clear" w:color="auto" w:fill="A8D08D"/>
            <w:vAlign w:val="center"/>
            <w:hideMark/>
          </w:tcPr>
          <w:p w:rsidR="00D96A25" w:rsidRPr="00D96A25" w:rsidRDefault="00D96A25" w:rsidP="00D96A25">
            <w:pPr>
              <w:spacing w:after="0" w:line="276" w:lineRule="auto"/>
              <w:ind w:hanging="2"/>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t>W gminie Komańcza działalność prowadzi 2 szkoły podstawowe, dla których Gmina Komańcza jest organem prowadzącym. Według danych GUS z 2021 roku, do szkół podstawowych na terenie gminy Komańcza uczęszczało 272 uczniów, a w stosunku do 2017 roku, liczba uczniów w placówkach zwiększyła się o 38, na co wpływ mogło mieć zlikwidowanie funkcjonujących na terenie gminy gimnazjów i utworzenie VII i VIII klas w szkołach podstawowych.</w:t>
            </w:r>
          </w:p>
        </w:tc>
      </w:tr>
      <w:tr w:rsidR="00D96A25" w:rsidRPr="00D96A25" w:rsidTr="00D96A25">
        <w:trPr>
          <w:trHeight w:val="737"/>
        </w:trPr>
        <w:tc>
          <w:tcPr>
            <w:tcW w:w="10206" w:type="dxa"/>
            <w:tcBorders>
              <w:top w:val="single" w:sz="4" w:space="0" w:color="auto"/>
              <w:left w:val="single" w:sz="4" w:space="0" w:color="auto"/>
              <w:bottom w:val="single" w:sz="4" w:space="0" w:color="auto"/>
              <w:right w:val="single" w:sz="4" w:space="0" w:color="auto"/>
            </w:tcBorders>
            <w:vAlign w:val="center"/>
          </w:tcPr>
          <w:p w:rsidR="00D96A25" w:rsidRPr="00D96A25" w:rsidRDefault="00D96A25" w:rsidP="00D96A25">
            <w:pPr>
              <w:spacing w:after="0" w:line="276" w:lineRule="auto"/>
              <w:ind w:hanging="2"/>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t>Szkoły na terenie gminy prowadzą następujące formy edukacji i innych dodatkowych zajęć w szkole: kółko szachowe, zajęcia przyrodnicze, kodowanie, programowanie, zajęcia sportowe w ramach Szkolnego Kółka Sportowego, kółko humanistyczne, kółko przyrodnicze, kółko informatyczne, kółka językowe; j. angielski, j. niemiecki j. ukraiński, zajęcia muzyczne oraz kółko tenisa stołowego, Klub Gier Planszowych, Akademia Małego Zdobywcy oraz Harcerstwo. Ponadto są organizowane zajęcia artystyczne dla klas 1-3, gimnastyka korekcyjna dla klas 1-3, zajęcia wspomagające rozwój dziecka, zajęcia wyrównawcze, zajęcia rozwijające oraz Karate dla uczniów z Gminy.</w:t>
            </w:r>
          </w:p>
        </w:tc>
      </w:tr>
      <w:tr w:rsidR="00D96A25" w:rsidRPr="00D96A25" w:rsidTr="00D96A25">
        <w:trPr>
          <w:trHeight w:val="1308"/>
        </w:trPr>
        <w:tc>
          <w:tcPr>
            <w:tcW w:w="10206" w:type="dxa"/>
            <w:tcBorders>
              <w:top w:val="single" w:sz="4" w:space="0" w:color="auto"/>
              <w:left w:val="single" w:sz="4" w:space="0" w:color="auto"/>
              <w:bottom w:val="single" w:sz="4" w:space="0" w:color="auto"/>
              <w:right w:val="single" w:sz="4" w:space="0" w:color="auto"/>
            </w:tcBorders>
            <w:shd w:val="clear" w:color="auto" w:fill="A8D08D"/>
            <w:vAlign w:val="center"/>
            <w:hideMark/>
          </w:tcPr>
          <w:p w:rsidR="00D96A25" w:rsidRPr="00D96A25" w:rsidRDefault="00D96A25" w:rsidP="00D96A25">
            <w:pPr>
              <w:spacing w:after="0" w:line="276" w:lineRule="auto"/>
              <w:ind w:hanging="2"/>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t xml:space="preserve">W gminie Zagórz działalność prowadzi 7 szkół podstawowych, dla których Gmina Zagórz jest organem prowadzącym. Ponadto na terenie gminy funkcjonuje Niepubliczna Szkoła Podstawowa w Mokrem. Według danych GUS z 2021 roku, do szkół podstawowych na terenie gminy Zagórz uczęszczało 952 uczniów, a w stosunku </w:t>
            </w:r>
            <w:r w:rsidRPr="00D96A25">
              <w:rPr>
                <w:rFonts w:ascii="Times New Roman" w:eastAsia="Calibri" w:hAnsi="Times New Roman" w:cs="Times New Roman"/>
                <w:kern w:val="2"/>
                <w14:ligatures w14:val="standardContextual"/>
              </w:rPr>
              <w:lastRenderedPageBreak/>
              <w:t>do 2017 roku, liczba uczniów w placówkach zwiększyła się o 109, na co wpływ mogło mieć zlikwidowanie funkcjonujących na terenie gminy gimnazjów i utworzenie VII i VIII klas w szkołach podstawowych.</w:t>
            </w:r>
          </w:p>
        </w:tc>
      </w:tr>
      <w:tr w:rsidR="00D96A25" w:rsidRPr="00D96A25" w:rsidTr="00D96A25">
        <w:trPr>
          <w:trHeight w:val="451"/>
        </w:trPr>
        <w:tc>
          <w:tcPr>
            <w:tcW w:w="10206" w:type="dxa"/>
            <w:tcBorders>
              <w:top w:val="single" w:sz="4" w:space="0" w:color="auto"/>
              <w:left w:val="single" w:sz="4" w:space="0" w:color="auto"/>
              <w:bottom w:val="single" w:sz="4" w:space="0" w:color="auto"/>
              <w:right w:val="single" w:sz="4" w:space="0" w:color="auto"/>
            </w:tcBorders>
            <w:vAlign w:val="center"/>
          </w:tcPr>
          <w:p w:rsidR="00D96A25" w:rsidRPr="00D96A25" w:rsidRDefault="00D96A25" w:rsidP="00D96A25">
            <w:pPr>
              <w:spacing w:after="0" w:line="276" w:lineRule="auto"/>
              <w:ind w:hanging="2"/>
              <w:jc w:val="both"/>
              <w:rPr>
                <w:rFonts w:ascii="Times New Roman" w:eastAsia="Calibri" w:hAnsi="Times New Roman" w:cs="Times New Roman"/>
                <w:kern w:val="2"/>
                <w14:ligatures w14:val="standardContextual"/>
              </w:rPr>
            </w:pPr>
            <w:r w:rsidRPr="00D96A25">
              <w:rPr>
                <w:rFonts w:ascii="Times New Roman" w:eastAsia="Calibri" w:hAnsi="Times New Roman" w:cs="Times New Roman"/>
                <w:kern w:val="2"/>
                <w14:ligatures w14:val="standardContextual"/>
              </w:rPr>
              <w:lastRenderedPageBreak/>
              <w:t>Szkoły na terenie gminy prowadzą następujące formy edukacji i innych dodatkowych zajęć w szkole: kółko informatyczne, kółko literackie, kółko czytelnicze, kółko ortograficzne, kółko artystyczne, kółko matematyczne, kółko przyrodnicze, kółko szachowe oraz gry zespołowe, zajęcia sportowe Szkolnego Klubu Sportowego oraz kółko z j. angielskiego, Ponadto organizowane są zajęcia: karate, piłka nożna oraz zajęcia taneczne.</w:t>
            </w:r>
          </w:p>
        </w:tc>
      </w:tr>
    </w:tbl>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i/>
          <w:iCs/>
          <w:position w:val="-1"/>
          <w:lang w:eastAsia="pl-PL"/>
        </w:rPr>
      </w:pPr>
      <w:r w:rsidRPr="00D96A25">
        <w:rPr>
          <w:rFonts w:ascii="Times New Roman" w:eastAsia="Times New Roman" w:hAnsi="Times New Roman" w:cs="Times New Roman"/>
          <w:i/>
          <w:iCs/>
          <w:position w:val="-1"/>
          <w:lang w:eastAsia="pl-PL"/>
        </w:rPr>
        <w:t>Źródło danych: dane z UG z obszaru LGD</w:t>
      </w:r>
    </w:p>
    <w:p w:rsidR="00D96A25" w:rsidRPr="00D96A25" w:rsidRDefault="00D96A25" w:rsidP="00D96A25">
      <w:pPr>
        <w:suppressAutoHyphens/>
        <w:spacing w:before="40" w:after="40" w:line="276" w:lineRule="auto"/>
        <w:ind w:firstLine="708"/>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Przykłady działań szkół mających na celu rozwój edukacji ukierunkowanej na kształtowanie umiejętności, kompetencji i postaw przydatnych w przyszłości na rynku pracy (np. formy współpracy szkół z przedsiębiorcami, szkołami ponadpodstawowymi).</w:t>
      </w:r>
    </w:p>
    <w:p w:rsidR="00D96A25" w:rsidRPr="00D96A25" w:rsidRDefault="00D96A25" w:rsidP="008E73F4">
      <w:pPr>
        <w:numPr>
          <w:ilvl w:val="0"/>
          <w:numId w:val="12"/>
        </w:numPr>
        <w:suppressAutoHyphens/>
        <w:spacing w:before="40" w:after="4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Spotkania przedstawicieli ze szkół ponadpodstawowych z uczniami klas ósmych dotyczące kwestii rekrutacji i motywacji do dokonywania właściwych wyborów</w:t>
      </w:r>
    </w:p>
    <w:p w:rsidR="00D96A25" w:rsidRPr="00D96A25" w:rsidRDefault="00D96A25" w:rsidP="008E73F4">
      <w:pPr>
        <w:numPr>
          <w:ilvl w:val="0"/>
          <w:numId w:val="12"/>
        </w:numPr>
        <w:suppressAutoHyphens/>
        <w:spacing w:before="40" w:after="4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W ramach zajęć z doradztwa zawodowego spotkania z przedsiębiorcami z różnych branży</w:t>
      </w:r>
    </w:p>
    <w:p w:rsidR="00D96A25" w:rsidRPr="00D96A25" w:rsidRDefault="00D96A25" w:rsidP="008E73F4">
      <w:pPr>
        <w:numPr>
          <w:ilvl w:val="0"/>
          <w:numId w:val="12"/>
        </w:numPr>
        <w:suppressAutoHyphens/>
        <w:spacing w:before="40" w:after="4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Realizacja przedmiotu „doradztwo zawodowe” w klasach VII i VIII (poznanie czynników trafnego wyboru zawodu, analiza uwarunkowań lokalnego rynku pracy, poznanie zawodów przyszłości, analiza ofert edukacyjnych szkolnictwa ponadpodstawowego itp.);</w:t>
      </w:r>
    </w:p>
    <w:p w:rsidR="00D96A25" w:rsidRPr="00D96A25" w:rsidRDefault="00D96A25" w:rsidP="008E73F4">
      <w:pPr>
        <w:numPr>
          <w:ilvl w:val="0"/>
          <w:numId w:val="12"/>
        </w:numPr>
        <w:suppressAutoHyphens/>
        <w:spacing w:before="40" w:after="4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Realizacja zajęć specjalistycznych związanych z wyborem kierunku kształcenia i zawodu w ramach pomocy </w:t>
      </w:r>
      <w:proofErr w:type="spellStart"/>
      <w:r w:rsidRPr="00D96A25">
        <w:rPr>
          <w:rFonts w:ascii="Times New Roman" w:eastAsia="Times New Roman" w:hAnsi="Times New Roman" w:cs="Times New Roman"/>
          <w:position w:val="-1"/>
          <w:lang w:eastAsia="pl-PL"/>
        </w:rPr>
        <w:t>psychologiczno</w:t>
      </w:r>
      <w:proofErr w:type="spellEnd"/>
      <w:r w:rsidRPr="00D96A25">
        <w:rPr>
          <w:rFonts w:ascii="Times New Roman" w:eastAsia="Times New Roman" w:hAnsi="Times New Roman" w:cs="Times New Roman"/>
          <w:position w:val="-1"/>
          <w:lang w:eastAsia="pl-PL"/>
        </w:rPr>
        <w:t xml:space="preserve"> – pedagogicznej, na podstawie zaleceń wynikających z opinii wydanych przez poradnię </w:t>
      </w:r>
      <w:proofErr w:type="spellStart"/>
      <w:r w:rsidRPr="00D96A25">
        <w:rPr>
          <w:rFonts w:ascii="Times New Roman" w:eastAsia="Times New Roman" w:hAnsi="Times New Roman" w:cs="Times New Roman"/>
          <w:position w:val="-1"/>
          <w:lang w:eastAsia="pl-PL"/>
        </w:rPr>
        <w:t>psychologiczno</w:t>
      </w:r>
      <w:proofErr w:type="spellEnd"/>
      <w:r w:rsidRPr="00D96A25">
        <w:rPr>
          <w:rFonts w:ascii="Times New Roman" w:eastAsia="Times New Roman" w:hAnsi="Times New Roman" w:cs="Times New Roman"/>
          <w:position w:val="-1"/>
          <w:lang w:eastAsia="pl-PL"/>
        </w:rPr>
        <w:t xml:space="preserve"> – pedagogiczną;</w:t>
      </w:r>
    </w:p>
    <w:p w:rsidR="00D96A25" w:rsidRPr="00D96A25" w:rsidRDefault="00D96A25" w:rsidP="008E73F4">
      <w:pPr>
        <w:numPr>
          <w:ilvl w:val="0"/>
          <w:numId w:val="12"/>
        </w:numPr>
        <w:suppressAutoHyphens/>
        <w:spacing w:before="40" w:after="4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Wyjazdy uczniów na „Dni otwarte” organizowane przez szkoły ponadpodstawowe;</w:t>
      </w:r>
    </w:p>
    <w:p w:rsidR="00D96A25" w:rsidRPr="00D96A25" w:rsidRDefault="00D96A25" w:rsidP="008E73F4">
      <w:pPr>
        <w:numPr>
          <w:ilvl w:val="0"/>
          <w:numId w:val="12"/>
        </w:numPr>
        <w:suppressAutoHyphens/>
        <w:spacing w:before="40" w:after="4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xml:space="preserve">Wycieczki </w:t>
      </w:r>
      <w:proofErr w:type="spellStart"/>
      <w:r w:rsidRPr="00D96A25">
        <w:rPr>
          <w:rFonts w:ascii="Times New Roman" w:eastAsia="Times New Roman" w:hAnsi="Times New Roman" w:cs="Times New Roman"/>
          <w:position w:val="-1"/>
          <w:lang w:eastAsia="pl-PL"/>
        </w:rPr>
        <w:t>zawodoznawcze</w:t>
      </w:r>
      <w:proofErr w:type="spellEnd"/>
      <w:r w:rsidRPr="00D96A25">
        <w:rPr>
          <w:rFonts w:ascii="Times New Roman" w:eastAsia="Times New Roman" w:hAnsi="Times New Roman" w:cs="Times New Roman"/>
          <w:position w:val="-1"/>
          <w:lang w:eastAsia="pl-PL"/>
        </w:rPr>
        <w:t xml:space="preserve"> do zakładów pracy;</w:t>
      </w:r>
    </w:p>
    <w:p w:rsidR="00D96A25" w:rsidRPr="00D96A25" w:rsidRDefault="00D96A25" w:rsidP="008E73F4">
      <w:pPr>
        <w:numPr>
          <w:ilvl w:val="0"/>
          <w:numId w:val="12"/>
        </w:numPr>
        <w:suppressAutoHyphens/>
        <w:spacing w:before="40" w:after="4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Spotkania z przedstawicielami zawodów: fryzjer, położna, mechanik samochodowy, kelner, strażak, ratownik medyczny;</w:t>
      </w:r>
    </w:p>
    <w:p w:rsidR="00D96A25" w:rsidRPr="00D96A25" w:rsidRDefault="00D96A25" w:rsidP="008E73F4">
      <w:pPr>
        <w:numPr>
          <w:ilvl w:val="0"/>
          <w:numId w:val="12"/>
        </w:numPr>
        <w:suppressAutoHyphens/>
        <w:spacing w:before="40" w:after="4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Rozwijanie szkolnego wolontariatu</w:t>
      </w:r>
    </w:p>
    <w:p w:rsidR="00D96A25" w:rsidRPr="00D96A25" w:rsidRDefault="00D96A25" w:rsidP="008E73F4">
      <w:pPr>
        <w:numPr>
          <w:ilvl w:val="0"/>
          <w:numId w:val="12"/>
        </w:numPr>
        <w:suppressAutoHyphens/>
        <w:spacing w:before="40" w:after="4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Współpraca z Poradnią Psychologiczno-Pedagogiczną - konsultacje dot. Poszczególnych uczniów w celu diagnozowania problemów, wsparcia uczniów w procesie dydaktyczno-wychowawczym;</w:t>
      </w:r>
    </w:p>
    <w:p w:rsidR="00D96A25" w:rsidRPr="00D96A25" w:rsidRDefault="00D96A25" w:rsidP="008E73F4">
      <w:pPr>
        <w:numPr>
          <w:ilvl w:val="0"/>
          <w:numId w:val="12"/>
        </w:numPr>
        <w:suppressAutoHyphens/>
        <w:spacing w:after="40" w:line="276" w:lineRule="auto"/>
        <w:ind w:leftChars="-1" w:left="0" w:hangingChars="1" w:hanging="2"/>
        <w:jc w:val="both"/>
        <w:textDirection w:val="btLr"/>
        <w:textAlignment w:val="top"/>
        <w:outlineLvl w:val="0"/>
        <w:rPr>
          <w:rFonts w:ascii="Times New Roman" w:eastAsia="Calibri" w:hAnsi="Times New Roman" w:cs="Times New Roman"/>
          <w:b/>
          <w:bCs/>
        </w:rPr>
      </w:pPr>
      <w:r w:rsidRPr="00D96A25">
        <w:rPr>
          <w:rFonts w:ascii="Times New Roman" w:eastAsia="Times New Roman" w:hAnsi="Times New Roman" w:cs="Times New Roman"/>
          <w:position w:val="-1"/>
          <w:lang w:eastAsia="pl-PL"/>
        </w:rPr>
        <w:t>Współpraca z asystentem rodziny i kuratorem celem wspierania wychowawczej funkcji rodziny, rozpoznawania warunków życia oraz sytuacji wychowawczej uczniów.</w:t>
      </w:r>
      <w:bookmarkStart w:id="203" w:name="_Toc130460163"/>
      <w:bookmarkEnd w:id="202"/>
    </w:p>
    <w:p w:rsidR="00D96A25" w:rsidRPr="00D96A25" w:rsidRDefault="00D96A25" w:rsidP="00D96A25">
      <w:pPr>
        <w:suppressAutoHyphens/>
        <w:spacing w:after="40" w:line="276" w:lineRule="auto"/>
        <w:jc w:val="both"/>
        <w:textDirection w:val="btLr"/>
        <w:textAlignment w:val="top"/>
        <w:outlineLvl w:val="0"/>
        <w:rPr>
          <w:rFonts w:ascii="Times New Roman" w:eastAsia="Calibri" w:hAnsi="Times New Roman" w:cs="Times New Roman"/>
          <w:b/>
          <w:bCs/>
        </w:rPr>
      </w:pPr>
      <w:r w:rsidRPr="00D96A25">
        <w:rPr>
          <w:rFonts w:ascii="Times New Roman" w:eastAsia="Calibri" w:hAnsi="Times New Roman" w:cs="Times New Roman"/>
          <w:b/>
          <w:bCs/>
        </w:rPr>
        <w:t>n. Zasady zrównoważenia środowiskowego</w:t>
      </w:r>
      <w:bookmarkEnd w:id="203"/>
    </w:p>
    <w:p w:rsidR="00D96A25" w:rsidRPr="00D96A25" w:rsidRDefault="00D96A25" w:rsidP="00D96A25">
      <w:pPr>
        <w:spacing w:after="0" w:line="276" w:lineRule="auto"/>
        <w:ind w:firstLine="720"/>
        <w:jc w:val="both"/>
        <w:rPr>
          <w:rFonts w:ascii="Times New Roman" w:eastAsia="Calibri" w:hAnsi="Times New Roman" w:cs="Times New Roman"/>
        </w:rPr>
      </w:pPr>
      <w:r w:rsidRPr="00D96A25">
        <w:rPr>
          <w:rFonts w:ascii="Times New Roman" w:eastAsia="Calibri" w:hAnsi="Times New Roman" w:cs="Times New Roman"/>
        </w:rPr>
        <w:t xml:space="preserve">Poniższa tabela przedstawia ilość zmieszanych odpadów komunalnych zebranych w ciągu roku na obszarze działania Lokalnej Grupy Działania Nasze Bieszczady. Dane zostały zestawione z 2017 oraz 2020 roku. </w:t>
      </w:r>
    </w:p>
    <w:p w:rsidR="00D96A25" w:rsidRPr="00D96A25" w:rsidRDefault="00D96A25" w:rsidP="00D96A25">
      <w:pPr>
        <w:spacing w:after="0" w:line="276" w:lineRule="auto"/>
        <w:ind w:hanging="2"/>
        <w:rPr>
          <w:rFonts w:ascii="Times New Roman" w:eastAsia="Times New Roman" w:hAnsi="Times New Roman" w:cs="Times New Roman"/>
          <w:iCs/>
          <w:lang w:eastAsia="pl-PL"/>
        </w:rPr>
      </w:pPr>
      <w:bookmarkStart w:id="204" w:name="_Toc130460164"/>
      <w:r w:rsidRPr="00D96A25">
        <w:rPr>
          <w:rFonts w:ascii="Times New Roman" w:eastAsia="Times New Roman" w:hAnsi="Times New Roman" w:cs="Times New Roman"/>
          <w:i/>
          <w:iCs/>
          <w:lang w:eastAsia="pl-PL"/>
        </w:rPr>
        <w:t xml:space="preserve">Tabela </w:t>
      </w:r>
      <w:r w:rsidRPr="00D96A25">
        <w:rPr>
          <w:rFonts w:ascii="Times New Roman" w:eastAsia="Times New Roman" w:hAnsi="Times New Roman" w:cs="Times New Roman"/>
          <w:i/>
          <w:iCs/>
          <w:lang w:eastAsia="pl-PL"/>
        </w:rPr>
        <w:fldChar w:fldCharType="begin"/>
      </w:r>
      <w:r w:rsidRPr="00D96A25">
        <w:rPr>
          <w:rFonts w:ascii="Times New Roman" w:eastAsia="Times New Roman" w:hAnsi="Times New Roman" w:cs="Times New Roman"/>
          <w:i/>
          <w:iCs/>
          <w:lang w:eastAsia="pl-PL"/>
        </w:rPr>
        <w:instrText xml:space="preserve"> SEQ Tabela \* ARABIC </w:instrText>
      </w:r>
      <w:r w:rsidRPr="00D96A25">
        <w:rPr>
          <w:rFonts w:ascii="Times New Roman" w:eastAsia="Times New Roman" w:hAnsi="Times New Roman" w:cs="Times New Roman"/>
          <w:i/>
          <w:iCs/>
          <w:lang w:eastAsia="pl-PL"/>
        </w:rPr>
        <w:fldChar w:fldCharType="separate"/>
      </w:r>
      <w:r w:rsidRPr="00D96A25">
        <w:rPr>
          <w:rFonts w:ascii="Times New Roman" w:eastAsia="Times New Roman" w:hAnsi="Times New Roman" w:cs="Times New Roman"/>
          <w:i/>
          <w:iCs/>
          <w:noProof/>
          <w:lang w:eastAsia="pl-PL"/>
        </w:rPr>
        <w:t>16</w:t>
      </w:r>
      <w:r w:rsidRPr="00D96A25">
        <w:rPr>
          <w:rFonts w:ascii="Times New Roman" w:eastAsia="Times New Roman" w:hAnsi="Times New Roman" w:cs="Times New Roman"/>
          <w:i/>
          <w:iCs/>
          <w:lang w:eastAsia="pl-PL"/>
        </w:rPr>
        <w:fldChar w:fldCharType="end"/>
      </w:r>
      <w:r w:rsidRPr="00D96A25">
        <w:rPr>
          <w:rFonts w:ascii="Times New Roman" w:eastAsia="Times New Roman" w:hAnsi="Times New Roman" w:cs="Times New Roman"/>
          <w:i/>
          <w:iCs/>
          <w:lang w:eastAsia="pl-PL"/>
        </w:rPr>
        <w:t>. Ilość zmieszanych odpadów komunalnych zebranych w ciągu roku (t)</w:t>
      </w:r>
      <w:bookmarkEnd w:id="204"/>
      <w:r w:rsidRPr="00D96A25">
        <w:rPr>
          <w:rFonts w:ascii="Times New Roman" w:eastAsia="Times New Roman" w:hAnsi="Times New Roman" w:cs="Times New Roman"/>
          <w:iCs/>
          <w:lang w:eastAsia="pl-PL"/>
        </w:rPr>
        <w:tab/>
      </w:r>
    </w:p>
    <w:tbl>
      <w:tblPr>
        <w:tblW w:w="5000" w:type="pct"/>
        <w:tblLayout w:type="fixed"/>
        <w:tblCellMar>
          <w:left w:w="70" w:type="dxa"/>
          <w:right w:w="70" w:type="dxa"/>
        </w:tblCellMar>
        <w:tblLook w:val="04A0" w:firstRow="1" w:lastRow="0" w:firstColumn="1" w:lastColumn="0" w:noHBand="0" w:noVBand="1"/>
      </w:tblPr>
      <w:tblGrid>
        <w:gridCol w:w="3100"/>
        <w:gridCol w:w="3547"/>
        <w:gridCol w:w="3547"/>
      </w:tblGrid>
      <w:tr w:rsidR="00D96A25" w:rsidRPr="00D96A25" w:rsidTr="00D96A25">
        <w:trPr>
          <w:trHeight w:val="285"/>
        </w:trPr>
        <w:tc>
          <w:tcPr>
            <w:tcW w:w="340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96A25" w:rsidRPr="00D96A25" w:rsidRDefault="00D96A25" w:rsidP="00D96A25">
            <w:pPr>
              <w:spacing w:after="0" w:line="276" w:lineRule="auto"/>
              <w:ind w:hanging="2"/>
              <w:jc w:val="center"/>
              <w:rPr>
                <w:rFonts w:ascii="Times New Roman" w:eastAsia="Calibri" w:hAnsi="Times New Roman" w:cs="Times New Roman"/>
                <w:b/>
                <w:bCs/>
              </w:rPr>
            </w:pPr>
            <w:bookmarkStart w:id="205" w:name="_Toc130460165"/>
            <w:r w:rsidRPr="00D96A25">
              <w:rPr>
                <w:rFonts w:ascii="Times New Roman" w:eastAsia="Calibri" w:hAnsi="Times New Roman" w:cs="Times New Roman"/>
                <w:b/>
                <w:bCs/>
              </w:rPr>
              <w:t>Ilość zmieszanych odpadów komunalnych zebranych w ciągu roku (t)</w:t>
            </w:r>
            <w:bookmarkEnd w:id="205"/>
          </w:p>
        </w:tc>
      </w:tr>
      <w:tr w:rsidR="00D96A25" w:rsidRPr="00D96A25" w:rsidTr="00D96A25">
        <w:trPr>
          <w:trHeight w:val="112"/>
        </w:trPr>
        <w:tc>
          <w:tcPr>
            <w:tcW w:w="2973" w:type="dxa"/>
            <w:tcBorders>
              <w:top w:val="nil"/>
              <w:left w:val="single" w:sz="4" w:space="0" w:color="auto"/>
              <w:bottom w:val="single" w:sz="4" w:space="0" w:color="auto"/>
              <w:right w:val="single" w:sz="4" w:space="0" w:color="auto"/>
            </w:tcBorders>
            <w:shd w:val="clear" w:color="auto" w:fill="D9D9D9"/>
            <w:noWrap/>
            <w:vAlign w:val="bottom"/>
            <w:hideMark/>
          </w:tcPr>
          <w:p w:rsidR="00D96A25" w:rsidRPr="00D96A25" w:rsidRDefault="00D96A25" w:rsidP="00D96A25">
            <w:pPr>
              <w:spacing w:after="0" w:line="276" w:lineRule="auto"/>
              <w:ind w:hanging="2"/>
              <w:rPr>
                <w:rFonts w:ascii="Times New Roman" w:eastAsia="Calibri" w:hAnsi="Times New Roman" w:cs="Times New Roman"/>
                <w:b/>
                <w:bCs/>
              </w:rPr>
            </w:pPr>
            <w:r w:rsidRPr="00D96A25">
              <w:rPr>
                <w:rFonts w:ascii="Times New Roman" w:eastAsia="Calibri" w:hAnsi="Times New Roman" w:cs="Times New Roman"/>
                <w:b/>
                <w:bCs/>
              </w:rPr>
              <w:t> </w:t>
            </w:r>
          </w:p>
        </w:tc>
        <w:tc>
          <w:tcPr>
            <w:tcW w:w="3402" w:type="dxa"/>
            <w:tcBorders>
              <w:top w:val="nil"/>
              <w:left w:val="nil"/>
              <w:bottom w:val="single" w:sz="4" w:space="0" w:color="auto"/>
              <w:right w:val="single" w:sz="4" w:space="0" w:color="auto"/>
            </w:tcBorders>
            <w:shd w:val="clear" w:color="auto" w:fill="D9D9D9"/>
            <w:noWrap/>
            <w:vAlign w:val="bottom"/>
            <w:hideMark/>
          </w:tcPr>
          <w:p w:rsidR="00D96A25" w:rsidRPr="00D96A25" w:rsidRDefault="00D96A25" w:rsidP="00D96A25">
            <w:pPr>
              <w:spacing w:after="0" w:line="276" w:lineRule="auto"/>
              <w:ind w:hanging="2"/>
              <w:jc w:val="center"/>
              <w:rPr>
                <w:rFonts w:ascii="Times New Roman" w:eastAsia="Calibri" w:hAnsi="Times New Roman" w:cs="Times New Roman"/>
                <w:b/>
                <w:bCs/>
              </w:rPr>
            </w:pPr>
            <w:bookmarkStart w:id="206" w:name="_Toc130460167"/>
            <w:r w:rsidRPr="00D96A25">
              <w:rPr>
                <w:rFonts w:ascii="Times New Roman" w:eastAsia="Calibri" w:hAnsi="Times New Roman" w:cs="Times New Roman"/>
                <w:b/>
                <w:bCs/>
              </w:rPr>
              <w:t>201</w:t>
            </w:r>
            <w:bookmarkEnd w:id="206"/>
            <w:r w:rsidRPr="00D96A25">
              <w:rPr>
                <w:rFonts w:ascii="Times New Roman" w:eastAsia="Calibri" w:hAnsi="Times New Roman" w:cs="Times New Roman"/>
                <w:b/>
                <w:bCs/>
              </w:rPr>
              <w:t>7</w:t>
            </w:r>
          </w:p>
        </w:tc>
        <w:tc>
          <w:tcPr>
            <w:tcW w:w="3402" w:type="dxa"/>
            <w:tcBorders>
              <w:top w:val="nil"/>
              <w:left w:val="nil"/>
              <w:bottom w:val="single" w:sz="4" w:space="0" w:color="auto"/>
              <w:right w:val="single" w:sz="4" w:space="0" w:color="auto"/>
            </w:tcBorders>
            <w:shd w:val="clear" w:color="auto" w:fill="D9D9D9"/>
            <w:noWrap/>
            <w:vAlign w:val="bottom"/>
            <w:hideMark/>
          </w:tcPr>
          <w:p w:rsidR="00D96A25" w:rsidRPr="00D96A25" w:rsidRDefault="00D96A25" w:rsidP="00D96A25">
            <w:pPr>
              <w:spacing w:after="0" w:line="276" w:lineRule="auto"/>
              <w:ind w:hanging="2"/>
              <w:jc w:val="center"/>
              <w:rPr>
                <w:rFonts w:ascii="Times New Roman" w:eastAsia="Calibri" w:hAnsi="Times New Roman" w:cs="Times New Roman"/>
                <w:b/>
                <w:bCs/>
              </w:rPr>
            </w:pPr>
            <w:bookmarkStart w:id="207" w:name="_Toc130460168"/>
            <w:r w:rsidRPr="00D96A25">
              <w:rPr>
                <w:rFonts w:ascii="Times New Roman" w:eastAsia="Calibri" w:hAnsi="Times New Roman" w:cs="Times New Roman"/>
                <w:b/>
                <w:bCs/>
              </w:rPr>
              <w:t>2020</w:t>
            </w:r>
            <w:bookmarkEnd w:id="207"/>
          </w:p>
        </w:tc>
      </w:tr>
      <w:tr w:rsidR="00D96A25" w:rsidRPr="00D96A25" w:rsidTr="00D96A25">
        <w:trPr>
          <w:trHeight w:val="150"/>
        </w:trPr>
        <w:tc>
          <w:tcPr>
            <w:tcW w:w="2973" w:type="dxa"/>
            <w:tcBorders>
              <w:top w:val="nil"/>
              <w:left w:val="single" w:sz="4" w:space="0" w:color="auto"/>
              <w:bottom w:val="single" w:sz="4" w:space="0" w:color="auto"/>
              <w:right w:val="single" w:sz="4" w:space="0" w:color="auto"/>
            </w:tcBorders>
            <w:shd w:val="clear" w:color="auto" w:fill="auto"/>
            <w:noWrap/>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Gmina Baligród</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0,52</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0,57</w:t>
            </w:r>
          </w:p>
        </w:tc>
      </w:tr>
      <w:tr w:rsidR="00D96A25" w:rsidRPr="00D96A25" w:rsidTr="00D96A25">
        <w:trPr>
          <w:trHeight w:val="45"/>
        </w:trPr>
        <w:tc>
          <w:tcPr>
            <w:tcW w:w="2973" w:type="dxa"/>
            <w:tcBorders>
              <w:top w:val="nil"/>
              <w:left w:val="single" w:sz="4" w:space="0" w:color="auto"/>
              <w:bottom w:val="single" w:sz="4" w:space="0" w:color="auto"/>
              <w:right w:val="single" w:sz="4" w:space="0" w:color="auto"/>
            </w:tcBorders>
            <w:shd w:val="clear" w:color="auto" w:fill="auto"/>
            <w:noWrap/>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Gmina Cisna</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0,60</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0,76</w:t>
            </w:r>
          </w:p>
        </w:tc>
      </w:tr>
      <w:tr w:rsidR="00D96A25" w:rsidRPr="00D96A25" w:rsidTr="00D96A25">
        <w:trPr>
          <w:trHeight w:val="45"/>
        </w:trPr>
        <w:tc>
          <w:tcPr>
            <w:tcW w:w="2973" w:type="dxa"/>
            <w:tcBorders>
              <w:top w:val="nil"/>
              <w:left w:val="single" w:sz="4" w:space="0" w:color="auto"/>
              <w:bottom w:val="single" w:sz="4" w:space="0" w:color="auto"/>
              <w:right w:val="single" w:sz="4" w:space="0" w:color="auto"/>
            </w:tcBorders>
            <w:shd w:val="clear" w:color="auto" w:fill="auto"/>
            <w:noWrap/>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Gmina Komańcza</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0,68</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0,52</w:t>
            </w:r>
          </w:p>
        </w:tc>
      </w:tr>
      <w:tr w:rsidR="00D96A25" w:rsidRPr="00D96A25" w:rsidTr="00D96A25">
        <w:trPr>
          <w:trHeight w:val="76"/>
        </w:trPr>
        <w:tc>
          <w:tcPr>
            <w:tcW w:w="2973" w:type="dxa"/>
            <w:tcBorders>
              <w:top w:val="nil"/>
              <w:left w:val="single" w:sz="4" w:space="0" w:color="auto"/>
              <w:bottom w:val="single" w:sz="4" w:space="0" w:color="auto"/>
              <w:right w:val="single" w:sz="4" w:space="0" w:color="auto"/>
            </w:tcBorders>
            <w:shd w:val="clear" w:color="auto" w:fill="auto"/>
            <w:noWrap/>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Gmina Lesko</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2,55</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2,69</w:t>
            </w:r>
          </w:p>
        </w:tc>
      </w:tr>
      <w:tr w:rsidR="00D96A25" w:rsidRPr="00D96A25" w:rsidTr="00D96A25">
        <w:trPr>
          <w:trHeight w:val="95"/>
        </w:trPr>
        <w:tc>
          <w:tcPr>
            <w:tcW w:w="2973" w:type="dxa"/>
            <w:tcBorders>
              <w:top w:val="nil"/>
              <w:left w:val="single" w:sz="4" w:space="0" w:color="auto"/>
              <w:bottom w:val="single" w:sz="4" w:space="0" w:color="auto"/>
              <w:right w:val="single" w:sz="4" w:space="0" w:color="auto"/>
            </w:tcBorders>
            <w:shd w:val="clear" w:color="auto" w:fill="auto"/>
            <w:noWrap/>
            <w:hideMark/>
          </w:tcPr>
          <w:p w:rsidR="00D96A25" w:rsidRPr="00D96A25" w:rsidRDefault="00D96A25" w:rsidP="00D96A25">
            <w:pPr>
              <w:spacing w:after="0" w:line="276" w:lineRule="auto"/>
              <w:ind w:hanging="2"/>
              <w:rPr>
                <w:rFonts w:ascii="Times New Roman" w:eastAsia="Calibri" w:hAnsi="Times New Roman" w:cs="Times New Roman"/>
              </w:rPr>
            </w:pPr>
            <w:r w:rsidRPr="00D96A25">
              <w:rPr>
                <w:rFonts w:ascii="Times New Roman" w:eastAsia="Calibri" w:hAnsi="Times New Roman" w:cs="Times New Roman"/>
              </w:rPr>
              <w:t>Gmina Zagórz</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1,85</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rPr>
            </w:pPr>
            <w:r w:rsidRPr="00D96A25">
              <w:rPr>
                <w:rFonts w:ascii="Times New Roman" w:eastAsia="Calibri" w:hAnsi="Times New Roman" w:cs="Times New Roman"/>
              </w:rPr>
              <w:t>1,50</w:t>
            </w:r>
          </w:p>
        </w:tc>
      </w:tr>
      <w:tr w:rsidR="00D96A25" w:rsidRPr="00D96A25" w:rsidTr="00D96A25">
        <w:trPr>
          <w:trHeight w:val="45"/>
        </w:trPr>
        <w:tc>
          <w:tcPr>
            <w:tcW w:w="2973" w:type="dxa"/>
            <w:tcBorders>
              <w:top w:val="nil"/>
              <w:left w:val="single" w:sz="4" w:space="0" w:color="auto"/>
              <w:bottom w:val="single" w:sz="4" w:space="0" w:color="auto"/>
              <w:right w:val="single" w:sz="4" w:space="0" w:color="auto"/>
            </w:tcBorders>
            <w:shd w:val="clear" w:color="auto" w:fill="D9D9D9"/>
            <w:noWrap/>
            <w:hideMark/>
          </w:tcPr>
          <w:p w:rsidR="00D96A25" w:rsidRPr="00D96A25" w:rsidRDefault="00D96A25" w:rsidP="00D96A25">
            <w:pPr>
              <w:spacing w:after="0" w:line="276" w:lineRule="auto"/>
              <w:ind w:hanging="2"/>
              <w:rPr>
                <w:rFonts w:ascii="Times New Roman" w:eastAsia="Calibri" w:hAnsi="Times New Roman" w:cs="Times New Roman"/>
                <w:b/>
              </w:rPr>
            </w:pPr>
            <w:r w:rsidRPr="00D96A25">
              <w:rPr>
                <w:rFonts w:ascii="Times New Roman" w:eastAsia="Calibri" w:hAnsi="Times New Roman" w:cs="Times New Roman"/>
                <w:b/>
              </w:rPr>
              <w:t>Razem:</w:t>
            </w:r>
          </w:p>
        </w:tc>
        <w:tc>
          <w:tcPr>
            <w:tcW w:w="3402" w:type="dxa"/>
            <w:tcBorders>
              <w:top w:val="nil"/>
              <w:left w:val="nil"/>
              <w:bottom w:val="single" w:sz="4" w:space="0" w:color="auto"/>
              <w:right w:val="single" w:sz="4" w:space="0" w:color="auto"/>
            </w:tcBorders>
            <w:shd w:val="clear" w:color="auto" w:fill="D9D9D9"/>
            <w:noWrap/>
            <w:vAlign w:val="bottom"/>
          </w:tcPr>
          <w:p w:rsidR="00D96A25" w:rsidRPr="00D96A25" w:rsidRDefault="00D96A25" w:rsidP="00D96A25">
            <w:pPr>
              <w:spacing w:after="0" w:line="276" w:lineRule="auto"/>
              <w:ind w:hanging="2"/>
              <w:jc w:val="center"/>
              <w:rPr>
                <w:rFonts w:ascii="Times New Roman" w:eastAsia="Calibri" w:hAnsi="Times New Roman" w:cs="Times New Roman"/>
                <w:b/>
                <w:bCs/>
              </w:rPr>
            </w:pPr>
            <w:r w:rsidRPr="00D96A25">
              <w:rPr>
                <w:rFonts w:ascii="Times New Roman" w:eastAsia="Calibri" w:hAnsi="Times New Roman" w:cs="Times New Roman"/>
                <w:b/>
                <w:bCs/>
              </w:rPr>
              <w:t>6,2</w:t>
            </w:r>
          </w:p>
        </w:tc>
        <w:tc>
          <w:tcPr>
            <w:tcW w:w="3402" w:type="dxa"/>
            <w:tcBorders>
              <w:top w:val="nil"/>
              <w:left w:val="nil"/>
              <w:bottom w:val="single" w:sz="4" w:space="0" w:color="auto"/>
              <w:right w:val="single" w:sz="4" w:space="0" w:color="auto"/>
            </w:tcBorders>
            <w:shd w:val="clear" w:color="auto" w:fill="D9D9D9"/>
            <w:noWrap/>
            <w:vAlign w:val="bottom"/>
          </w:tcPr>
          <w:p w:rsidR="00D96A25" w:rsidRPr="00D96A25" w:rsidRDefault="00D96A25" w:rsidP="00D96A25">
            <w:pPr>
              <w:spacing w:after="0" w:line="276" w:lineRule="auto"/>
              <w:ind w:hanging="2"/>
              <w:jc w:val="center"/>
              <w:rPr>
                <w:rFonts w:ascii="Times New Roman" w:eastAsia="Calibri" w:hAnsi="Times New Roman" w:cs="Times New Roman"/>
                <w:b/>
                <w:bCs/>
              </w:rPr>
            </w:pPr>
            <w:r w:rsidRPr="00D96A25">
              <w:rPr>
                <w:rFonts w:ascii="Times New Roman" w:eastAsia="Calibri" w:hAnsi="Times New Roman" w:cs="Times New Roman"/>
                <w:b/>
                <w:bCs/>
              </w:rPr>
              <w:t>6,04</w:t>
            </w:r>
          </w:p>
        </w:tc>
      </w:tr>
      <w:tr w:rsidR="00D96A25" w:rsidRPr="00D96A25" w:rsidTr="00D96A25">
        <w:trPr>
          <w:trHeight w:val="45"/>
        </w:trPr>
        <w:tc>
          <w:tcPr>
            <w:tcW w:w="2973" w:type="dxa"/>
            <w:tcBorders>
              <w:top w:val="nil"/>
              <w:left w:val="single" w:sz="4" w:space="0" w:color="auto"/>
              <w:bottom w:val="single" w:sz="4" w:space="0" w:color="auto"/>
              <w:right w:val="single" w:sz="4" w:space="0" w:color="auto"/>
            </w:tcBorders>
            <w:shd w:val="clear" w:color="auto" w:fill="auto"/>
            <w:noWrap/>
          </w:tcPr>
          <w:p w:rsidR="00D96A25" w:rsidRPr="00D96A25" w:rsidRDefault="00D96A25" w:rsidP="00D96A25">
            <w:pPr>
              <w:spacing w:after="0" w:line="276" w:lineRule="auto"/>
              <w:ind w:hanging="2"/>
              <w:rPr>
                <w:rFonts w:ascii="Times New Roman" w:eastAsia="Calibri" w:hAnsi="Times New Roman" w:cs="Times New Roman"/>
                <w:b/>
              </w:rPr>
            </w:pPr>
            <w:r w:rsidRPr="00D96A25">
              <w:rPr>
                <w:rFonts w:ascii="Times New Roman" w:eastAsia="Calibri" w:hAnsi="Times New Roman" w:cs="Times New Roman"/>
                <w:b/>
              </w:rPr>
              <w:t>Województwo podkarpackie</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b/>
                <w:bCs/>
              </w:rPr>
            </w:pPr>
            <w:r w:rsidRPr="00D96A25">
              <w:rPr>
                <w:rFonts w:ascii="Times New Roman" w:eastAsia="Calibri" w:hAnsi="Times New Roman" w:cs="Times New Roman"/>
                <w:b/>
                <w:bCs/>
              </w:rPr>
              <w:t>463,56</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b/>
                <w:bCs/>
              </w:rPr>
            </w:pPr>
            <w:r w:rsidRPr="00D96A25">
              <w:rPr>
                <w:rFonts w:ascii="Times New Roman" w:eastAsia="Calibri" w:hAnsi="Times New Roman" w:cs="Times New Roman"/>
                <w:b/>
                <w:bCs/>
              </w:rPr>
              <w:t>501,67</w:t>
            </w:r>
          </w:p>
        </w:tc>
      </w:tr>
      <w:tr w:rsidR="00D96A25" w:rsidRPr="00D96A25" w:rsidTr="00D96A25">
        <w:trPr>
          <w:trHeight w:val="45"/>
        </w:trPr>
        <w:tc>
          <w:tcPr>
            <w:tcW w:w="2973" w:type="dxa"/>
            <w:tcBorders>
              <w:top w:val="nil"/>
              <w:left w:val="single" w:sz="4" w:space="0" w:color="auto"/>
              <w:bottom w:val="single" w:sz="4" w:space="0" w:color="auto"/>
              <w:right w:val="single" w:sz="4" w:space="0" w:color="auto"/>
            </w:tcBorders>
            <w:shd w:val="clear" w:color="auto" w:fill="auto"/>
            <w:noWrap/>
          </w:tcPr>
          <w:p w:rsidR="00D96A25" w:rsidRPr="00D96A25" w:rsidRDefault="00D96A25" w:rsidP="00D96A25">
            <w:pPr>
              <w:spacing w:after="0" w:line="276" w:lineRule="auto"/>
              <w:ind w:hanging="2"/>
              <w:rPr>
                <w:rFonts w:ascii="Times New Roman" w:eastAsia="Calibri" w:hAnsi="Times New Roman" w:cs="Times New Roman"/>
                <w:b/>
              </w:rPr>
            </w:pPr>
            <w:r w:rsidRPr="00D96A25">
              <w:rPr>
                <w:rFonts w:ascii="Times New Roman" w:eastAsia="Calibri" w:hAnsi="Times New Roman" w:cs="Times New Roman"/>
                <w:b/>
              </w:rPr>
              <w:t>Polska</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b/>
                <w:bCs/>
              </w:rPr>
            </w:pPr>
            <w:r w:rsidRPr="00D96A25">
              <w:rPr>
                <w:rFonts w:ascii="Times New Roman" w:eastAsia="Calibri" w:hAnsi="Times New Roman" w:cs="Times New Roman"/>
                <w:b/>
                <w:bCs/>
              </w:rPr>
              <w:t>11 968,72</w:t>
            </w:r>
          </w:p>
        </w:tc>
        <w:tc>
          <w:tcPr>
            <w:tcW w:w="3402" w:type="dxa"/>
            <w:tcBorders>
              <w:top w:val="nil"/>
              <w:left w:val="nil"/>
              <w:bottom w:val="single" w:sz="4" w:space="0" w:color="auto"/>
              <w:right w:val="single" w:sz="4" w:space="0" w:color="auto"/>
            </w:tcBorders>
            <w:shd w:val="clear" w:color="auto" w:fill="auto"/>
            <w:noWrap/>
            <w:vAlign w:val="bottom"/>
          </w:tcPr>
          <w:p w:rsidR="00D96A25" w:rsidRPr="00D96A25" w:rsidRDefault="00D96A25" w:rsidP="00D96A25">
            <w:pPr>
              <w:spacing w:after="0" w:line="276" w:lineRule="auto"/>
              <w:ind w:hanging="2"/>
              <w:jc w:val="center"/>
              <w:rPr>
                <w:rFonts w:ascii="Times New Roman" w:eastAsia="Calibri" w:hAnsi="Times New Roman" w:cs="Times New Roman"/>
                <w:b/>
                <w:bCs/>
              </w:rPr>
            </w:pPr>
            <w:r w:rsidRPr="00D96A25">
              <w:rPr>
                <w:rFonts w:ascii="Times New Roman" w:eastAsia="Calibri" w:hAnsi="Times New Roman" w:cs="Times New Roman"/>
                <w:b/>
                <w:bCs/>
              </w:rPr>
              <w:t>13 116,90</w:t>
            </w:r>
          </w:p>
        </w:tc>
      </w:tr>
    </w:tbl>
    <w:p w:rsidR="00D96A25" w:rsidRPr="00D96A25" w:rsidRDefault="00D96A25" w:rsidP="00D96A25">
      <w:pPr>
        <w:spacing w:after="0" w:line="276" w:lineRule="auto"/>
        <w:ind w:hanging="2"/>
        <w:rPr>
          <w:rFonts w:ascii="Times New Roman" w:eastAsia="Calibri" w:hAnsi="Times New Roman" w:cs="Times New Roman"/>
          <w:i/>
        </w:rPr>
      </w:pPr>
      <w:r w:rsidRPr="00D96A25">
        <w:rPr>
          <w:rFonts w:ascii="Times New Roman" w:eastAsia="Calibri" w:hAnsi="Times New Roman" w:cs="Times New Roman"/>
          <w:i/>
        </w:rPr>
        <w:t>Źródło: dane GUS, BDL</w:t>
      </w:r>
    </w:p>
    <w:p w:rsidR="00D96A25" w:rsidRDefault="00D96A25" w:rsidP="00D96A25">
      <w:pPr>
        <w:spacing w:after="0" w:line="276" w:lineRule="auto"/>
        <w:ind w:firstLine="708"/>
        <w:jc w:val="both"/>
        <w:rPr>
          <w:rFonts w:ascii="Times New Roman" w:eastAsia="Calibri" w:hAnsi="Times New Roman" w:cs="Times New Roman"/>
        </w:rPr>
      </w:pPr>
      <w:bookmarkStart w:id="208" w:name="_Toc130460213"/>
      <w:r w:rsidRPr="00D96A25">
        <w:rPr>
          <w:rFonts w:ascii="Times New Roman" w:eastAsia="Calibri" w:hAnsi="Times New Roman" w:cs="Times New Roman"/>
        </w:rPr>
        <w:t xml:space="preserve">Z powyższych danych wynika, że na przestrzeni 3 lat w każdej gminie objętej LSR z powiatu leskiego ilość odpadów komunalnych wzrosła. Sytuacja ma się inaczej w Gminie Komańcza i Gminie Zagórz, gdzie ilość odpadów </w:t>
      </w:r>
      <w:r w:rsidRPr="00D96A25">
        <w:rPr>
          <w:rFonts w:ascii="Times New Roman" w:eastAsia="Calibri" w:hAnsi="Times New Roman" w:cs="Times New Roman"/>
        </w:rPr>
        <w:lastRenderedPageBreak/>
        <w:t xml:space="preserve">komunalnych spadła. Największy wzrost zanotowała gmina Cisna, bo aż 0,16t, najmniejszy zaś gmina Zagórz (spadek o 0,35t). Sumując zaś ilość odpadów zmieszanych zebranych na obszarze działania LGD Nasze Bieszczady nastąpił ogólny spadek i liczby (-0,16t). </w:t>
      </w:r>
      <w:bookmarkEnd w:id="208"/>
    </w:p>
    <w:p w:rsidR="00D96A25" w:rsidRDefault="00D96A25" w:rsidP="00D96A25">
      <w:pPr>
        <w:spacing w:after="0" w:line="276" w:lineRule="auto"/>
        <w:ind w:firstLine="708"/>
        <w:jc w:val="both"/>
        <w:rPr>
          <w:rFonts w:ascii="Times New Roman" w:eastAsia="Calibri" w:hAnsi="Times New Roman" w:cs="Times New Roman"/>
        </w:rPr>
      </w:pPr>
    </w:p>
    <w:p w:rsidR="00D96A25" w:rsidRDefault="00D96A25" w:rsidP="00D96A25">
      <w:pPr>
        <w:spacing w:after="0" w:line="276" w:lineRule="auto"/>
        <w:ind w:firstLine="708"/>
        <w:jc w:val="both"/>
        <w:rPr>
          <w:rFonts w:ascii="Times New Roman" w:eastAsia="Calibri" w:hAnsi="Times New Roman" w:cs="Times New Roman"/>
        </w:rPr>
      </w:pPr>
    </w:p>
    <w:p w:rsidR="00D96A25" w:rsidRPr="00D96A25" w:rsidRDefault="00D96A25" w:rsidP="00D96A25">
      <w:pPr>
        <w:spacing w:after="0" w:line="276" w:lineRule="auto"/>
        <w:ind w:firstLine="708"/>
        <w:jc w:val="both"/>
        <w:rPr>
          <w:rFonts w:ascii="Times New Roman" w:eastAsia="Calibri" w:hAnsi="Times New Roman" w:cs="Times New Roman"/>
        </w:rPr>
      </w:pPr>
    </w:p>
    <w:p w:rsidR="00D96A25" w:rsidRPr="00D96A25" w:rsidRDefault="00D96A25" w:rsidP="00D96A25">
      <w:pPr>
        <w:suppressAutoHyphens/>
        <w:spacing w:before="40" w:after="40" w:line="276" w:lineRule="auto"/>
        <w:ind w:leftChars="-1" w:hangingChars="1" w:hanging="2"/>
        <w:jc w:val="both"/>
        <w:textAlignment w:val="top"/>
        <w:outlineLvl w:val="0"/>
        <w:rPr>
          <w:rFonts w:ascii="Times New Roman" w:eastAsia="Times New Roman" w:hAnsi="Times New Roman" w:cs="Times New Roman"/>
          <w:i/>
          <w:iCs/>
          <w:position w:val="-1"/>
        </w:rPr>
      </w:pPr>
      <w:bookmarkStart w:id="209" w:name="_Toc130460214"/>
      <w:r w:rsidRPr="00D96A25">
        <w:rPr>
          <w:rFonts w:ascii="Times New Roman" w:eastAsia="Times New Roman" w:hAnsi="Times New Roman" w:cs="Times New Roman"/>
          <w:i/>
          <w:iCs/>
          <w:position w:val="-1"/>
        </w:rPr>
        <w:t xml:space="preserve">Tabela </w:t>
      </w:r>
      <w:r w:rsidRPr="00D96A25">
        <w:rPr>
          <w:rFonts w:ascii="Times New Roman" w:eastAsia="Times New Roman" w:hAnsi="Times New Roman" w:cs="Times New Roman"/>
          <w:i/>
          <w:iCs/>
          <w:position w:val="-1"/>
        </w:rPr>
        <w:fldChar w:fldCharType="begin"/>
      </w:r>
      <w:r w:rsidRPr="00D96A25">
        <w:rPr>
          <w:rFonts w:ascii="Times New Roman" w:eastAsia="Times New Roman" w:hAnsi="Times New Roman" w:cs="Times New Roman"/>
          <w:i/>
          <w:iCs/>
          <w:position w:val="-1"/>
        </w:rPr>
        <w:instrText xml:space="preserve"> SEQ Tabela \* ARABIC </w:instrText>
      </w:r>
      <w:r w:rsidRPr="00D96A25">
        <w:rPr>
          <w:rFonts w:ascii="Times New Roman" w:eastAsia="Times New Roman" w:hAnsi="Times New Roman" w:cs="Times New Roman"/>
          <w:i/>
          <w:iCs/>
          <w:position w:val="-1"/>
        </w:rPr>
        <w:fldChar w:fldCharType="separate"/>
      </w:r>
      <w:r w:rsidRPr="00D96A25">
        <w:rPr>
          <w:rFonts w:ascii="Times New Roman" w:eastAsia="Times New Roman" w:hAnsi="Times New Roman" w:cs="Times New Roman"/>
          <w:i/>
          <w:iCs/>
          <w:noProof/>
          <w:position w:val="-1"/>
        </w:rPr>
        <w:t>17</w:t>
      </w:r>
      <w:r w:rsidRPr="00D96A25">
        <w:rPr>
          <w:rFonts w:ascii="Times New Roman" w:eastAsia="Times New Roman" w:hAnsi="Times New Roman" w:cs="Times New Roman"/>
          <w:i/>
          <w:iCs/>
          <w:position w:val="-1"/>
        </w:rPr>
        <w:fldChar w:fldCharType="end"/>
      </w:r>
      <w:r w:rsidRPr="00D96A25">
        <w:rPr>
          <w:rFonts w:ascii="Times New Roman" w:eastAsia="Times New Roman" w:hAnsi="Times New Roman" w:cs="Times New Roman"/>
          <w:i/>
          <w:iCs/>
          <w:position w:val="-1"/>
        </w:rPr>
        <w:t xml:space="preserve">. </w:t>
      </w:r>
      <w:bookmarkEnd w:id="209"/>
      <w:r w:rsidRPr="00D96A25">
        <w:rPr>
          <w:rFonts w:ascii="Times New Roman" w:eastAsia="Times New Roman" w:hAnsi="Times New Roman" w:cs="Times New Roman"/>
          <w:i/>
          <w:iCs/>
          <w:position w:val="-1"/>
        </w:rPr>
        <w:t>Nieczystości ciekłe bytowe odebrane (w ciągu roku) [m³]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007"/>
        <w:gridCol w:w="3974"/>
      </w:tblGrid>
      <w:tr w:rsidR="00D96A25" w:rsidRPr="00D96A25" w:rsidTr="00D96A25">
        <w:trPr>
          <w:trHeight w:val="152"/>
        </w:trPr>
        <w:tc>
          <w:tcPr>
            <w:tcW w:w="5000" w:type="pct"/>
            <w:gridSpan w:val="3"/>
            <w:shd w:val="clear" w:color="auto" w:fill="D9D9D9"/>
            <w:vAlign w:val="center"/>
          </w:tcPr>
          <w:p w:rsidR="00D96A25" w:rsidRPr="00D96A25" w:rsidRDefault="00D96A25" w:rsidP="00D96A25">
            <w:pPr>
              <w:suppressAutoHyphens/>
              <w:spacing w:before="40" w:after="40" w:line="276" w:lineRule="auto"/>
              <w:jc w:val="center"/>
              <w:textDirection w:val="btLr"/>
              <w:textAlignment w:val="top"/>
              <w:outlineLvl w:val="0"/>
              <w:rPr>
                <w:rFonts w:ascii="Times New Roman" w:eastAsia="Times New Roman" w:hAnsi="Times New Roman" w:cs="Times New Roman"/>
                <w:b/>
                <w:bCs/>
                <w:position w:val="-1"/>
                <w:lang w:eastAsia="pl-PL"/>
              </w:rPr>
            </w:pPr>
            <w:r w:rsidRPr="00D96A25">
              <w:rPr>
                <w:rFonts w:ascii="Times New Roman" w:eastAsia="Times New Roman" w:hAnsi="Times New Roman" w:cs="Times New Roman"/>
                <w:b/>
                <w:bCs/>
                <w:position w:val="-1"/>
                <w:lang w:eastAsia="pl-PL"/>
              </w:rPr>
              <w:t>Nieczystości ciekłe bytowe odebrane (w ciągu roku) [m³]</w:t>
            </w:r>
          </w:p>
        </w:tc>
      </w:tr>
      <w:tr w:rsidR="00D96A25" w:rsidRPr="00D96A25" w:rsidTr="00D96A25">
        <w:tc>
          <w:tcPr>
            <w:tcW w:w="1576" w:type="pct"/>
            <w:shd w:val="clear" w:color="auto" w:fill="D9D9D9"/>
            <w:vAlign w:val="bottom"/>
          </w:tcPr>
          <w:p w:rsidR="00D96A25" w:rsidRPr="00D96A25" w:rsidRDefault="00D96A25" w:rsidP="00D96A25">
            <w:pPr>
              <w:suppressAutoHyphens/>
              <w:spacing w:before="40" w:after="4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 </w:t>
            </w:r>
          </w:p>
        </w:tc>
        <w:tc>
          <w:tcPr>
            <w:tcW w:w="1475" w:type="pct"/>
            <w:shd w:val="clear" w:color="auto" w:fill="D9D9D9"/>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pl-PL"/>
              </w:rPr>
            </w:pPr>
            <w:r w:rsidRPr="00D96A25">
              <w:rPr>
                <w:rFonts w:ascii="Times New Roman" w:eastAsia="Times New Roman" w:hAnsi="Times New Roman" w:cs="Times New Roman"/>
                <w:b/>
                <w:bCs/>
                <w:position w:val="-1"/>
                <w:lang w:eastAsia="pl-PL"/>
              </w:rPr>
              <w:t>2018</w:t>
            </w:r>
          </w:p>
        </w:tc>
        <w:tc>
          <w:tcPr>
            <w:tcW w:w="1949" w:type="pct"/>
            <w:shd w:val="clear" w:color="auto" w:fill="D9D9D9"/>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pl-PL"/>
              </w:rPr>
            </w:pPr>
            <w:r w:rsidRPr="00D96A25">
              <w:rPr>
                <w:rFonts w:ascii="Times New Roman" w:eastAsia="Times New Roman" w:hAnsi="Times New Roman" w:cs="Times New Roman"/>
                <w:b/>
                <w:bCs/>
                <w:position w:val="-1"/>
                <w:lang w:eastAsia="pl-PL"/>
              </w:rPr>
              <w:t>2020</w:t>
            </w:r>
          </w:p>
        </w:tc>
      </w:tr>
      <w:tr w:rsidR="00D96A25" w:rsidRPr="00D96A25" w:rsidTr="00D96A25">
        <w:tc>
          <w:tcPr>
            <w:tcW w:w="1576" w:type="pct"/>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Baligród</w:t>
            </w:r>
          </w:p>
        </w:tc>
        <w:tc>
          <w:tcPr>
            <w:tcW w:w="147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1 120,0</w:t>
            </w:r>
          </w:p>
        </w:tc>
        <w:tc>
          <w:tcPr>
            <w:tcW w:w="194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1 370,0</w:t>
            </w:r>
          </w:p>
        </w:tc>
      </w:tr>
      <w:tr w:rsidR="00D96A25" w:rsidRPr="00D96A25" w:rsidTr="00D96A25">
        <w:tc>
          <w:tcPr>
            <w:tcW w:w="1576" w:type="pct"/>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Cisna</w:t>
            </w:r>
          </w:p>
        </w:tc>
        <w:tc>
          <w:tcPr>
            <w:tcW w:w="147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78,0</w:t>
            </w:r>
          </w:p>
        </w:tc>
        <w:tc>
          <w:tcPr>
            <w:tcW w:w="194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166,3</w:t>
            </w:r>
          </w:p>
        </w:tc>
      </w:tr>
      <w:tr w:rsidR="00D96A25" w:rsidRPr="00D96A25" w:rsidTr="00D96A25">
        <w:tc>
          <w:tcPr>
            <w:tcW w:w="1576" w:type="pct"/>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Komańcza</w:t>
            </w:r>
          </w:p>
        </w:tc>
        <w:tc>
          <w:tcPr>
            <w:tcW w:w="147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866,7</w:t>
            </w:r>
          </w:p>
        </w:tc>
        <w:tc>
          <w:tcPr>
            <w:tcW w:w="194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788,0</w:t>
            </w:r>
          </w:p>
        </w:tc>
      </w:tr>
      <w:tr w:rsidR="00D96A25" w:rsidRPr="00D96A25" w:rsidTr="00D96A25">
        <w:tc>
          <w:tcPr>
            <w:tcW w:w="1576" w:type="pct"/>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Lesko</w:t>
            </w:r>
          </w:p>
        </w:tc>
        <w:tc>
          <w:tcPr>
            <w:tcW w:w="147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829,0</w:t>
            </w:r>
          </w:p>
        </w:tc>
        <w:tc>
          <w:tcPr>
            <w:tcW w:w="194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1 078,6</w:t>
            </w:r>
          </w:p>
        </w:tc>
      </w:tr>
      <w:tr w:rsidR="00D96A25" w:rsidRPr="00D96A25" w:rsidTr="00D96A25">
        <w:tc>
          <w:tcPr>
            <w:tcW w:w="1576" w:type="pct"/>
          </w:tcPr>
          <w:p w:rsidR="00D96A25" w:rsidRPr="00D96A25" w:rsidRDefault="00D96A25" w:rsidP="00D96A25">
            <w:pPr>
              <w:suppressAutoHyphens/>
              <w:spacing w:before="40" w:after="40" w:line="276" w:lineRule="auto"/>
              <w:ind w:leftChars="-1" w:hangingChars="1" w:hanging="2"/>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Gmina Zagórz</w:t>
            </w:r>
          </w:p>
        </w:tc>
        <w:tc>
          <w:tcPr>
            <w:tcW w:w="1475"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868,0</w:t>
            </w:r>
          </w:p>
        </w:tc>
        <w:tc>
          <w:tcPr>
            <w:tcW w:w="1949" w:type="pct"/>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997,0</w:t>
            </w:r>
          </w:p>
        </w:tc>
      </w:tr>
      <w:tr w:rsidR="00D96A25" w:rsidRPr="00D96A25" w:rsidTr="00D96A25">
        <w:tc>
          <w:tcPr>
            <w:tcW w:w="1576" w:type="pct"/>
            <w:shd w:val="clear" w:color="auto" w:fill="D9D9D9"/>
          </w:tcPr>
          <w:p w:rsidR="00D96A25" w:rsidRPr="00D96A25" w:rsidRDefault="00D96A25" w:rsidP="00D96A25">
            <w:pPr>
              <w:suppressAutoHyphens/>
              <w:spacing w:before="40" w:after="40" w:line="276" w:lineRule="auto"/>
              <w:ind w:leftChars="-1" w:hangingChars="1" w:hanging="2"/>
              <w:jc w:val="right"/>
              <w:textDirection w:val="btLr"/>
              <w:textAlignment w:val="top"/>
              <w:outlineLvl w:val="0"/>
              <w:rPr>
                <w:rFonts w:ascii="Times New Roman" w:eastAsia="Times New Roman" w:hAnsi="Times New Roman" w:cs="Times New Roman"/>
                <w:b/>
                <w:position w:val="-1"/>
                <w:lang w:eastAsia="pl-PL"/>
              </w:rPr>
            </w:pPr>
            <w:r w:rsidRPr="00D96A25">
              <w:rPr>
                <w:rFonts w:ascii="Times New Roman" w:eastAsia="Times New Roman" w:hAnsi="Times New Roman" w:cs="Times New Roman"/>
                <w:b/>
                <w:position w:val="-1"/>
                <w:lang w:eastAsia="pl-PL"/>
              </w:rPr>
              <w:t>Razem:</w:t>
            </w:r>
          </w:p>
        </w:tc>
        <w:tc>
          <w:tcPr>
            <w:tcW w:w="1475" w:type="pct"/>
            <w:shd w:val="clear" w:color="auto" w:fill="D9D9D9"/>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pl-PL"/>
              </w:rPr>
            </w:pPr>
            <w:r w:rsidRPr="00D96A25">
              <w:rPr>
                <w:rFonts w:ascii="Times New Roman" w:eastAsia="Times New Roman" w:hAnsi="Times New Roman" w:cs="Times New Roman"/>
                <w:b/>
                <w:bCs/>
                <w:position w:val="-1"/>
                <w:lang w:eastAsia="pl-PL"/>
              </w:rPr>
              <w:t>2 641,7</w:t>
            </w:r>
          </w:p>
        </w:tc>
        <w:tc>
          <w:tcPr>
            <w:tcW w:w="1949" w:type="pct"/>
            <w:shd w:val="clear" w:color="auto" w:fill="D9D9D9"/>
            <w:vAlign w:val="center"/>
          </w:tcPr>
          <w:p w:rsidR="00D96A25" w:rsidRPr="00D96A25" w:rsidRDefault="00D96A25" w:rsidP="00D96A25">
            <w:pPr>
              <w:suppressAutoHyphens/>
              <w:spacing w:before="40" w:after="4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pl-PL"/>
              </w:rPr>
            </w:pPr>
            <w:r w:rsidRPr="00D96A25">
              <w:rPr>
                <w:rFonts w:ascii="Times New Roman" w:eastAsia="Times New Roman" w:hAnsi="Times New Roman" w:cs="Times New Roman"/>
                <w:b/>
                <w:bCs/>
                <w:position w:val="-1"/>
                <w:lang w:eastAsia="pl-PL"/>
              </w:rPr>
              <w:t>3 029,9</w:t>
            </w:r>
          </w:p>
        </w:tc>
      </w:tr>
    </w:tbl>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Źródło: dane GUS, BDL</w:t>
      </w:r>
    </w:p>
    <w:p w:rsidR="00D96A25" w:rsidRPr="00D96A25" w:rsidRDefault="00D96A25" w:rsidP="00D96A25">
      <w:pPr>
        <w:suppressAutoHyphens/>
        <w:spacing w:after="0" w:line="276" w:lineRule="auto"/>
        <w:ind w:firstLine="708"/>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Z przedstawionych danych możemy wywnioskować, że na terenie całego LGD w przeciągu 2 lat wzrosła ilość nieczystości ciekłych bytowych odebranych w ciągu roku. Z przedstawionych danych wynika, że wraz ze wzrostem ludności napływowej na teren LGD rośnie również ilość nieczystości ciekłych bytowych odebranych w ciągu roku. Największy wzrost zanotowała gmina Cisna, najmniejszy zaś gmina Komańcza (spadek o -9%). Generalnie na całym obszarze działania LGD Nasze Bieszczady nastąpił wzrost ilość nieczystości ciekłych bytowych odebranych w roku 2020 w stosunku do 2018 o 14%.</w:t>
      </w:r>
    </w:p>
    <w:p w:rsidR="00D96A25" w:rsidRPr="00D96A25" w:rsidRDefault="00D96A25" w:rsidP="00D96A25">
      <w:pPr>
        <w:keepNext/>
        <w:keepLines/>
        <w:suppressAutoHyphens/>
        <w:spacing w:after="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bookmarkStart w:id="210" w:name="_Toc130460453"/>
      <w:r w:rsidRPr="00D96A25">
        <w:rPr>
          <w:rFonts w:ascii="Times New Roman" w:eastAsia="Times New Roman" w:hAnsi="Times New Roman" w:cs="Times New Roman"/>
          <w:b/>
          <w:bCs/>
          <w:position w:val="-1"/>
          <w:lang w:val="x-none"/>
        </w:rPr>
        <w:t xml:space="preserve">2. Grupy </w:t>
      </w:r>
      <w:r w:rsidRPr="00D96A25">
        <w:rPr>
          <w:rFonts w:ascii="Times New Roman" w:eastAsia="Times New Roman" w:hAnsi="Times New Roman" w:cs="Times New Roman"/>
          <w:b/>
          <w:bCs/>
          <w:position w:val="-1"/>
        </w:rPr>
        <w:t xml:space="preserve">osób w niekorzystnej sytuacji będące </w:t>
      </w:r>
      <w:r w:rsidRPr="00D96A25">
        <w:rPr>
          <w:rFonts w:ascii="Times New Roman" w:eastAsia="Times New Roman" w:hAnsi="Times New Roman" w:cs="Times New Roman"/>
          <w:b/>
          <w:bCs/>
          <w:position w:val="-1"/>
          <w:lang w:val="x-none"/>
        </w:rPr>
        <w:t>szczególnie istotne z punktu widzenia realizacji LSR</w:t>
      </w:r>
      <w:bookmarkEnd w:id="210"/>
    </w:p>
    <w:p w:rsidR="00D96A25" w:rsidRPr="00D96A25" w:rsidRDefault="00D96A25" w:rsidP="00D96A25">
      <w:pPr>
        <w:suppressAutoHyphens/>
        <w:spacing w:after="0" w:line="276" w:lineRule="auto"/>
        <w:ind w:firstLine="720"/>
        <w:jc w:val="both"/>
        <w:textDirection w:val="btLr"/>
        <w:textAlignment w:val="top"/>
        <w:outlineLvl w:val="0"/>
        <w:rPr>
          <w:rFonts w:ascii="Times New Roman" w:eastAsia="Times New Roman" w:hAnsi="Times New Roman" w:cs="Times New Roman"/>
          <w:position w:val="-1"/>
          <w:lang w:eastAsia="pl-PL"/>
        </w:rPr>
      </w:pPr>
      <w:bookmarkStart w:id="211" w:name="_Toc130460454"/>
      <w:r w:rsidRPr="00D96A25">
        <w:rPr>
          <w:rFonts w:ascii="Times New Roman" w:eastAsia="Times New Roman" w:hAnsi="Times New Roman" w:cs="Times New Roman"/>
          <w:position w:val="-1"/>
          <w:lang w:eastAsia="pl-PL"/>
        </w:rPr>
        <w:t>Analiza danych statystycznych (ilościowa) oraz badania opinii mieszkańców (analiza jakościowa) w ramach konsultacji społecznych (warsztaty konsultacyjne i badanie ankietowe) posłużyły identyfikacji grup docelowych, do których zaliczono przede wszystkim te znajdujące się w niekorzystnej sytuacji:</w:t>
      </w:r>
    </w:p>
    <w:p w:rsidR="00D96A25" w:rsidRPr="00D96A25" w:rsidRDefault="00D96A25" w:rsidP="008E73F4">
      <w:pPr>
        <w:numPr>
          <w:ilvl w:val="0"/>
          <w:numId w:val="13"/>
        </w:numPr>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bCs/>
          <w:position w:val="-1"/>
          <w:lang w:eastAsia="pl-PL"/>
        </w:rPr>
        <w:t>Osoby starsze (60+)</w:t>
      </w:r>
      <w:r w:rsidRPr="00D96A25">
        <w:rPr>
          <w:rFonts w:ascii="Times New Roman" w:eastAsia="Times New Roman" w:hAnsi="Times New Roman" w:cs="Times New Roman"/>
          <w:position w:val="-1"/>
          <w:lang w:eastAsia="pl-PL"/>
        </w:rPr>
        <w:t xml:space="preserve"> – dynamiczny wzrost liczebności tej grupy wiekowej (+958), utrzymujący się relatywnie wysoki wskaźnik obciążenia demograficznego osobami starszymi przy migracji młodzieży do większych miast sprawia, że oferta usług społecznych dla osób starszych będzie bardzo poszukiwana i konieczna dla zapewnienia tym osobom odpowiedniej jakości życia. Konieczne będą także do realizacji  działania na rzecz zwiększania zaangażowania seniorów, zwłaszcza przy potwierdzonym podczas konsultacji braku stałego wsparcia seniorów w ich rozwoju, co prowadzi do niewykorzystania potencjału (kapitału ludzkiego) tej grupy społecznej. Takie działania będą również konieczne aby niwelować efekt niskiego poziom zintegrowania mieszkańców, w tym przypadku w aspekcie integracji między pokoleniowej.</w:t>
      </w:r>
    </w:p>
    <w:p w:rsidR="00D96A25" w:rsidRPr="00D96A25" w:rsidRDefault="00D96A25" w:rsidP="008E73F4">
      <w:pPr>
        <w:numPr>
          <w:ilvl w:val="0"/>
          <w:numId w:val="13"/>
        </w:numPr>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bCs/>
          <w:position w:val="-1"/>
          <w:lang w:eastAsia="pl-PL"/>
        </w:rPr>
        <w:t>Osoby z niepełnosprawnościami i przewlekle chore wraz z ich opiekunami</w:t>
      </w:r>
      <w:r w:rsidRPr="00D96A25">
        <w:rPr>
          <w:rFonts w:ascii="Times New Roman" w:eastAsia="Times New Roman" w:hAnsi="Times New Roman" w:cs="Times New Roman"/>
          <w:position w:val="-1"/>
          <w:lang w:eastAsia="pl-PL"/>
        </w:rPr>
        <w:t xml:space="preserve"> – stosunkowo duża liczba osób w tej grupie i ograniczona oferta usług społecznych i innych dla tych osób sprawia, że zagrożone one są marginalizacją społeczną i zawodową. </w:t>
      </w:r>
      <w:r w:rsidRPr="00D96A25">
        <w:rPr>
          <w:rFonts w:ascii="Times New Roman" w:eastAsia="Times New Roman" w:hAnsi="Times New Roman" w:cs="Times New Roman"/>
          <w:position w:val="-1"/>
          <w:shd w:val="clear" w:color="auto" w:fill="FFFFFF"/>
          <w:lang w:eastAsia="pl-PL"/>
        </w:rPr>
        <w:t>Według Narodowego Spisu Powszechnego z 2021 roku liczba osób deklarujących niepełnosprawność w leskim i sanockim wyniosła 170,66 na 1000 mieszkańców i była dużo wyższa od średniej krajowej wynoszącej 143,70, a także od średniej dla województwa podkarpackiego (151,73).</w:t>
      </w:r>
    </w:p>
    <w:p w:rsidR="00D96A25" w:rsidRPr="00D96A25" w:rsidRDefault="00D96A25" w:rsidP="008E73F4">
      <w:pPr>
        <w:numPr>
          <w:ilvl w:val="0"/>
          <w:numId w:val="13"/>
        </w:numPr>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bCs/>
          <w:position w:val="-1"/>
          <w:lang w:eastAsia="pl-PL"/>
        </w:rPr>
        <w:t>Osoby długotrwale pozostające bez zatrudnienia</w:t>
      </w:r>
      <w:r w:rsidRPr="00D96A25">
        <w:rPr>
          <w:rFonts w:ascii="Times New Roman" w:eastAsia="Times New Roman" w:hAnsi="Times New Roman" w:cs="Times New Roman"/>
          <w:position w:val="-1"/>
          <w:lang w:eastAsia="pl-PL"/>
        </w:rPr>
        <w:t xml:space="preserve"> – osoby bezrobotne to 1118 osób zamieszkałych na obszarze LSR, w tym więcej mężczyzn. To osoby, które mają ograniczony dostęp do rynku pracy, często kwalifikacje zawodowe niedostosowane do potrzeb lokalnego rynku pracy, często bierne zawodowo, ale i też bierne społecznie, co skutkuje wykluczeniem społeczno-zawodowym. Czynnikiem wpływającym na taką sytuację jest bardzo ograniczona liczba atrakcyjnych ofert pracy, między innymi ze względu na niski poziom proponowanych wynagrodzeń. Ważnym aspektem w procesie wspierania tych osób będzie stwarzanie atrakcyjnych form wsparcia dla osób chcących uruchomić działalność gospodarczą celem samozatrudnienia. Ważne będzie również wspierania </w:t>
      </w:r>
      <w:r w:rsidRPr="00D96A25">
        <w:rPr>
          <w:rFonts w:ascii="Times New Roman" w:eastAsia="Times New Roman" w:hAnsi="Times New Roman" w:cs="Times New Roman"/>
          <w:position w:val="-1"/>
          <w:lang w:eastAsia="pl-PL"/>
        </w:rPr>
        <w:lastRenderedPageBreak/>
        <w:t xml:space="preserve">istniejących przedsiębiorstw w zakresie dofinansowania kosztów inwestycji prowadzących m.in. do utworzenia nowych miejsc pracy. </w:t>
      </w:r>
    </w:p>
    <w:p w:rsidR="00D96A25" w:rsidRPr="00D96A25" w:rsidRDefault="00D96A25" w:rsidP="008E73F4">
      <w:pPr>
        <w:numPr>
          <w:ilvl w:val="0"/>
          <w:numId w:val="13"/>
        </w:numPr>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bCs/>
          <w:position w:val="-1"/>
          <w:lang w:eastAsia="pl-PL"/>
        </w:rPr>
        <w:t>Uczniowie szkół podstawowych</w:t>
      </w:r>
      <w:r w:rsidRPr="00D96A25">
        <w:rPr>
          <w:rFonts w:ascii="Times New Roman" w:eastAsia="Times New Roman" w:hAnsi="Times New Roman" w:cs="Times New Roman"/>
          <w:position w:val="-1"/>
          <w:lang w:eastAsia="pl-PL"/>
        </w:rPr>
        <w:t xml:space="preserve"> – często mający utrudniony dostęp do atrakcyjnych zajęć pozalekcyjnych i pozaszkolnych. Jest to grupa licząca 1 798 uczniów z 24 szkół. Oferta w części szkół nie jest ofertą atrakcyjną i innowacyjną, co znacznie obniża jej jakość i skuteczność, a to z kolei wpływa na obniżenie szans rozwojowych dzieci.  W tej sytuacji ważne będzie zarówno wspieranie szkół w ich działalności w ramach edukacji formalnej oraz rozwój oferty dla uczniów poza edukację formalną (zajęcia pozalekcyjne, warsztaty tematyczne i.tp.) celem lepszego rozwijania zdolności uczniów. </w:t>
      </w:r>
    </w:p>
    <w:p w:rsidR="00D96A25" w:rsidRPr="00D96A25" w:rsidRDefault="00D96A25" w:rsidP="008E73F4">
      <w:pPr>
        <w:numPr>
          <w:ilvl w:val="0"/>
          <w:numId w:val="13"/>
        </w:numPr>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bCs/>
          <w:position w:val="-1"/>
          <w:lang w:eastAsia="pl-PL"/>
        </w:rPr>
        <w:t>Rolnicy prowadzących niskotowarowe (małe) gospodarstwa rolne</w:t>
      </w:r>
      <w:r w:rsidRPr="00D96A25">
        <w:rPr>
          <w:rFonts w:ascii="Times New Roman" w:eastAsia="Times New Roman" w:hAnsi="Times New Roman" w:cs="Times New Roman"/>
          <w:position w:val="-1"/>
          <w:lang w:eastAsia="pl-PL"/>
        </w:rPr>
        <w:t xml:space="preserve"> – bardzo małe zdolności produkcyjne (niski poziom towarowości), ograniczona dostępność kapitału w czasie wysokiej inflacji i wzrostu cen energii, paliw powodują, że rolnicy z małych gospodarstw, których jest większość na obszarze LSR, poszukują alternatywnych (pozarolniczych) źródeł dochodów, stąd wymagają wsparcia zarówno finansowego, jak i edukacyjnego.</w:t>
      </w:r>
    </w:p>
    <w:p w:rsidR="00D96A25" w:rsidRPr="00D96A25" w:rsidRDefault="00D96A25" w:rsidP="008E73F4">
      <w:pPr>
        <w:numPr>
          <w:ilvl w:val="0"/>
          <w:numId w:val="13"/>
        </w:numPr>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bCs/>
          <w:position w:val="-1"/>
          <w:lang w:eastAsia="pl-PL"/>
        </w:rPr>
        <w:t>Przedsiębiorcy</w:t>
      </w:r>
      <w:r w:rsidRPr="00D96A25">
        <w:rPr>
          <w:rFonts w:ascii="Times New Roman" w:eastAsia="Times New Roman" w:hAnsi="Times New Roman" w:cs="Times New Roman"/>
          <w:position w:val="-1"/>
          <w:lang w:eastAsia="pl-PL"/>
        </w:rPr>
        <w:t xml:space="preserve"> - osoby fizyczne prowadzące działalność gospodarczą lub chcące uruchomić działalność gospodarczą (samozatrudnienie) borykają się z takimi problemami, jak ograniczona dostępność kapitału w czasie wysokiej inflacji i wzrostu cen energii paliw co z kolei powoduje, że osoby chcące stworzyć sobie miejsce pracy lub rozwinąć swoją działalność gospodarczą (zwłaszcza mikro- małe przedsiębiorstwa) wymagają szczególnej pomocy i wsparcia zarówno finansowego, jak i edukacyjnego.</w:t>
      </w:r>
    </w:p>
    <w:p w:rsidR="00D96A25" w:rsidRPr="00D96A25" w:rsidRDefault="00D96A25" w:rsidP="008E73F4">
      <w:pPr>
        <w:numPr>
          <w:ilvl w:val="0"/>
          <w:numId w:val="13"/>
        </w:numPr>
        <w:suppressAutoHyphens/>
        <w:spacing w:after="0" w:line="276" w:lineRule="auto"/>
        <w:ind w:leftChars="-1" w:left="0"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b/>
          <w:bCs/>
          <w:position w:val="-1"/>
          <w:lang w:eastAsia="pl-PL"/>
        </w:rPr>
        <w:t>Organizacje społeczne</w:t>
      </w:r>
      <w:r w:rsidRPr="00D96A25">
        <w:rPr>
          <w:rFonts w:ascii="Times New Roman" w:eastAsia="Times New Roman" w:hAnsi="Times New Roman" w:cs="Times New Roman"/>
          <w:position w:val="-1"/>
          <w:lang w:eastAsia="pl-PL"/>
        </w:rPr>
        <w:t xml:space="preserve"> – uczestnicy konsultacji społecznych wskazywali, że mimo relatywnie dużej liczby zarejestrowanych organizacji pozarządowych obserwuje się spadek ich aktywności przy ograniczonej aktywności społecznej tj. zainteresowaniu mieszkańców obszaru działania LGD Nasze Bieszczady zaangażowaniem biernym lub czynnym. Taka sytuacja jest efektem niskiej zasobności finansowej tych organizacji co sprawia, że bez wsparcia finansowego nie realizują one swoich celów statutowych, najczęściej ukierunkowanych na rozwiązywanie problemów społecznych na obszarze LGD. Należy dać możliwość organizacjom do pozyskiwania środków na realizację operacji z zakresu szeroko rozumianych zbiorowych potrzeb mieszkańców, co będzie również wspierać jednostki samorządu gminnego w procesie zaspokajania potrzeb mieszkańców.</w:t>
      </w:r>
    </w:p>
    <w:bookmarkEnd w:id="211"/>
    <w:p w:rsidR="00D96A25" w:rsidRPr="00D96A25" w:rsidRDefault="00D96A25" w:rsidP="00D96A25">
      <w:pPr>
        <w:keepNext/>
        <w:keepLines/>
        <w:suppressAutoHyphens/>
        <w:spacing w:after="0" w:line="276" w:lineRule="auto"/>
        <w:ind w:leftChars="-1" w:hangingChars="1" w:hanging="2"/>
        <w:jc w:val="both"/>
        <w:textDirection w:val="btLr"/>
        <w:textAlignment w:val="top"/>
        <w:outlineLvl w:val="1"/>
        <w:rPr>
          <w:rFonts w:ascii="Times New Roman" w:eastAsia="Times New Roman" w:hAnsi="Times New Roman" w:cs="Times New Roman"/>
          <w:b/>
          <w:bCs/>
          <w:position w:val="-1"/>
          <w:lang w:val="x-none"/>
        </w:rPr>
      </w:pPr>
      <w:r w:rsidRPr="00D96A25">
        <w:rPr>
          <w:rFonts w:ascii="Times New Roman" w:eastAsia="Times New Roman" w:hAnsi="Times New Roman" w:cs="Times New Roman"/>
          <w:b/>
          <w:bCs/>
          <w:position w:val="-1"/>
          <w:lang w:val="x-none"/>
        </w:rPr>
        <w:t xml:space="preserve">3. </w:t>
      </w:r>
      <w:r w:rsidRPr="00D96A25">
        <w:rPr>
          <w:rFonts w:ascii="Times New Roman" w:eastAsia="Times New Roman" w:hAnsi="Times New Roman" w:cs="Times New Roman"/>
          <w:b/>
          <w:bCs/>
          <w:position w:val="-1"/>
        </w:rPr>
        <w:t xml:space="preserve">Analiza SWOT dla obszaru objętego </w:t>
      </w:r>
      <w:r w:rsidRPr="00D96A25">
        <w:rPr>
          <w:rFonts w:ascii="Times New Roman" w:eastAsia="Times New Roman" w:hAnsi="Times New Roman" w:cs="Times New Roman"/>
          <w:b/>
          <w:bCs/>
          <w:position w:val="-1"/>
          <w:lang w:val="x-none"/>
        </w:rPr>
        <w:t>LSR</w:t>
      </w:r>
    </w:p>
    <w:p w:rsidR="00D96A25" w:rsidRPr="00D96A25" w:rsidRDefault="00D96A25" w:rsidP="00D96A25">
      <w:pPr>
        <w:keepNext/>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lang w:eastAsia="pl-PL"/>
        </w:rPr>
      </w:pPr>
      <w:r w:rsidRPr="00D96A25">
        <w:rPr>
          <w:rFonts w:ascii="Times New Roman" w:eastAsia="Times New Roman" w:hAnsi="Times New Roman" w:cs="Times New Roman"/>
          <w:color w:val="000000"/>
          <w:lang w:eastAsia="pl-PL"/>
        </w:rPr>
        <w:t xml:space="preserve">Zaprezentowana poniżej analiza SWOT została opracowana w okresie od </w:t>
      </w:r>
      <w:r w:rsidRPr="00D96A25">
        <w:rPr>
          <w:rFonts w:ascii="Times New Roman" w:eastAsia="Times New Roman" w:hAnsi="Times New Roman" w:cs="Times New Roman"/>
          <w:color w:val="3B3838"/>
          <w:lang w:eastAsia="pl-PL"/>
        </w:rPr>
        <w:t>lipca do września 2022 r.</w:t>
      </w:r>
      <w:r w:rsidRPr="00D96A25">
        <w:rPr>
          <w:rFonts w:ascii="Times New Roman" w:eastAsia="Times New Roman" w:hAnsi="Times New Roman" w:cs="Times New Roman"/>
          <w:color w:val="000000"/>
          <w:lang w:eastAsia="pl-PL"/>
        </w:rPr>
        <w:t xml:space="preserve"> Realizowane z mieszkańcami poszczególnych Gmin objętych LSR spotkania były miejscem refleksji i dyskusji o obszarze. Spotkania te pozwoliły na wypracowanie metodami warsztatowymi wniosków pozwalających na zaprezentowanie mocnych i słabych stron obszaru oraz możliwych szans i zagrożeń. Uczestnicy na bieżąco zgłaszali swoje wnioski, uwagi i rekomendacje dotyczące tworzonej analizy SWOT, jak również wypracowywanych na </w:t>
      </w:r>
      <w:proofErr w:type="spellStart"/>
      <w:r w:rsidRPr="00D96A25">
        <w:rPr>
          <w:rFonts w:ascii="Times New Roman" w:eastAsia="Times New Roman" w:hAnsi="Times New Roman" w:cs="Times New Roman"/>
          <w:color w:val="000000"/>
          <w:lang w:eastAsia="pl-PL"/>
        </w:rPr>
        <w:t>w.w</w:t>
      </w:r>
      <w:proofErr w:type="spellEnd"/>
      <w:r w:rsidRPr="00D96A25">
        <w:rPr>
          <w:rFonts w:ascii="Times New Roman" w:eastAsia="Times New Roman" w:hAnsi="Times New Roman" w:cs="Times New Roman"/>
          <w:color w:val="000000"/>
          <w:lang w:eastAsia="pl-PL"/>
        </w:rPr>
        <w:t xml:space="preserve">. spotkaniach propozycji celów i przedsięwzięć. </w:t>
      </w:r>
    </w:p>
    <w:p w:rsidR="00D96A25" w:rsidRPr="00D96A25" w:rsidRDefault="00D96A25" w:rsidP="00D96A25">
      <w:pPr>
        <w:keepNext/>
        <w:pBdr>
          <w:top w:val="nil"/>
          <w:left w:val="nil"/>
          <w:bottom w:val="nil"/>
          <w:right w:val="nil"/>
          <w:between w:val="nil"/>
        </w:pBdr>
        <w:spacing w:after="0" w:line="276" w:lineRule="auto"/>
        <w:ind w:hanging="2"/>
        <w:jc w:val="both"/>
        <w:rPr>
          <w:rFonts w:ascii="Times New Roman" w:eastAsia="Times New Roman" w:hAnsi="Times New Roman" w:cs="Times New Roman"/>
          <w:color w:val="000000"/>
          <w:lang w:eastAsia="pl-PL"/>
        </w:rPr>
      </w:pPr>
      <w:r w:rsidRPr="00D96A25">
        <w:rPr>
          <w:rFonts w:ascii="Times New Roman" w:eastAsia="Times New Roman" w:hAnsi="Times New Roman" w:cs="Times New Roman"/>
          <w:color w:val="000000"/>
          <w:lang w:eastAsia="pl-PL"/>
        </w:rPr>
        <w:t>Opracowując analizę SWOT, uwzględniano specyfikę obszaru jak również specyficzne uwarunkowania lokalne charakterystyczne dla obszaru w tym poszczególnych sołectw i miast.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030"/>
      </w:tblGrid>
      <w:tr w:rsidR="00D96A25" w:rsidRPr="00D96A25" w:rsidTr="00D96A25">
        <w:tc>
          <w:tcPr>
            <w:tcW w:w="2533" w:type="pct"/>
            <w:shd w:val="clear" w:color="auto" w:fill="C4BC96"/>
          </w:tcPr>
          <w:p w:rsidR="00D96A25" w:rsidRPr="00D96A25" w:rsidRDefault="00D96A25" w:rsidP="00D96A25">
            <w:pPr>
              <w:tabs>
                <w:tab w:val="left" w:pos="11516"/>
              </w:tab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pl-PL"/>
              </w:rPr>
            </w:pPr>
            <w:bookmarkStart w:id="212" w:name="_Toc130461640"/>
            <w:r w:rsidRPr="00D96A25">
              <w:rPr>
                <w:rFonts w:ascii="Times New Roman" w:eastAsia="Times New Roman" w:hAnsi="Times New Roman" w:cs="Times New Roman"/>
                <w:b/>
                <w:bCs/>
                <w:position w:val="-1"/>
                <w:lang w:eastAsia="pl-PL"/>
              </w:rPr>
              <w:t>SILNE STRONY OBSZARU.</w:t>
            </w:r>
            <w:bookmarkEnd w:id="212"/>
            <w:r w:rsidRPr="00D96A25">
              <w:rPr>
                <w:rFonts w:ascii="Times New Roman" w:eastAsia="Times New Roman" w:hAnsi="Times New Roman" w:cs="Times New Roman"/>
                <w:b/>
                <w:bCs/>
                <w:position w:val="-1"/>
                <w:lang w:eastAsia="pl-PL"/>
              </w:rPr>
              <w:t xml:space="preserve"> </w:t>
            </w:r>
          </w:p>
        </w:tc>
        <w:tc>
          <w:tcPr>
            <w:tcW w:w="2467" w:type="pct"/>
            <w:shd w:val="clear" w:color="auto" w:fill="C4BC96"/>
          </w:tcPr>
          <w:p w:rsidR="00D96A25" w:rsidRPr="00D96A25" w:rsidRDefault="00D96A25" w:rsidP="00D96A25">
            <w:pPr>
              <w:tabs>
                <w:tab w:val="left" w:pos="11516"/>
              </w:tabs>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pl-PL"/>
              </w:rPr>
            </w:pPr>
            <w:bookmarkStart w:id="213" w:name="_Toc130461641"/>
            <w:r w:rsidRPr="00D96A25">
              <w:rPr>
                <w:rFonts w:ascii="Times New Roman" w:eastAsia="Times New Roman" w:hAnsi="Times New Roman" w:cs="Times New Roman"/>
                <w:b/>
                <w:bCs/>
                <w:position w:val="-1"/>
                <w:lang w:eastAsia="pl-PL"/>
              </w:rPr>
              <w:t>SŁABE STRONY OBSZARU.</w:t>
            </w:r>
            <w:bookmarkEnd w:id="213"/>
          </w:p>
        </w:tc>
      </w:tr>
      <w:tr w:rsidR="00D96A25" w:rsidRPr="00D96A25" w:rsidTr="00D96A25">
        <w:tc>
          <w:tcPr>
            <w:tcW w:w="2533" w:type="pct"/>
          </w:tcPr>
          <w:p w:rsidR="00D96A25" w:rsidRPr="00D96A25" w:rsidRDefault="00D96A25" w:rsidP="008E73F4">
            <w:pPr>
              <w:numPr>
                <w:ilvl w:val="0"/>
                <w:numId w:val="14"/>
              </w:numPr>
              <w:tabs>
                <w:tab w:val="left" w:pos="171"/>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Calibri" w:hAnsi="Times New Roman" w:cs="Times New Roman"/>
                <w:i/>
              </w:rPr>
              <w:t>Dogodne uwarunkowania przyrodnicze i ekologiczne sprzyjające rozwojowi agroturystyki i turystyki wiejskiej oraz rekreacji.</w:t>
            </w:r>
          </w:p>
          <w:p w:rsidR="00D96A25" w:rsidRPr="00D96A25" w:rsidRDefault="00D96A25" w:rsidP="008E73F4">
            <w:pPr>
              <w:numPr>
                <w:ilvl w:val="0"/>
                <w:numId w:val="14"/>
              </w:numPr>
              <w:tabs>
                <w:tab w:val="left" w:pos="171"/>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Calibri" w:hAnsi="Times New Roman" w:cs="Times New Roman"/>
                <w:i/>
              </w:rPr>
              <w:t>Wysoki stopień spójności obszaru LGD Nasze Bieszczady zarówno pod względem przyrodniczym, historycznym, kulturowym oraz ekonomicznym.</w:t>
            </w:r>
          </w:p>
          <w:p w:rsidR="00D96A25" w:rsidRPr="00D96A25" w:rsidRDefault="00D96A25" w:rsidP="008E73F4">
            <w:pPr>
              <w:numPr>
                <w:ilvl w:val="0"/>
                <w:numId w:val="14"/>
              </w:numPr>
              <w:tabs>
                <w:tab w:val="left" w:pos="171"/>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Rozwinięty sektor usług na rzecz mieszkańców regionu w zakresie branży ogólnobudowlanej oraz turystycznej noclegi i gastronomia;</w:t>
            </w:r>
          </w:p>
          <w:p w:rsidR="00D96A25" w:rsidRPr="00D96A25" w:rsidRDefault="00D96A25" w:rsidP="008E73F4">
            <w:pPr>
              <w:numPr>
                <w:ilvl w:val="0"/>
                <w:numId w:val="14"/>
              </w:numPr>
              <w:tabs>
                <w:tab w:val="left" w:pos="171"/>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Calibri" w:hAnsi="Times New Roman" w:cs="Times New Roman"/>
                <w:i/>
              </w:rPr>
              <w:t>Zrzeszenia mieszkańców: sportowe, ludowe i folklorystyczne integrujące społeczeństwo i promujące sport, edukację, kulturę, folklor i  tradycję.</w:t>
            </w:r>
            <w:r w:rsidRPr="00D96A25">
              <w:rPr>
                <w:rFonts w:ascii="Times New Roman" w:eastAsia="Times New Roman" w:hAnsi="Times New Roman" w:cs="Times New Roman"/>
                <w:i/>
                <w:position w:val="-1"/>
                <w:shd w:val="clear" w:color="auto" w:fill="FFFFFF"/>
                <w:lang w:eastAsia="pl-PL"/>
              </w:rPr>
              <w:t>produkty utożsamiane z obszarem działania LGD Nasze Bieszczady</w:t>
            </w:r>
          </w:p>
          <w:p w:rsidR="00D96A25" w:rsidRPr="00D96A25" w:rsidRDefault="00D96A25" w:rsidP="008E73F4">
            <w:pPr>
              <w:numPr>
                <w:ilvl w:val="0"/>
                <w:numId w:val="15"/>
              </w:numPr>
              <w:tabs>
                <w:tab w:val="left" w:pos="171"/>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specjalna strefa ekonomiczna w gminie Zagórz;</w:t>
            </w:r>
          </w:p>
          <w:p w:rsidR="00D96A25" w:rsidRPr="00D96A25" w:rsidRDefault="00D96A25" w:rsidP="008E73F4">
            <w:pPr>
              <w:numPr>
                <w:ilvl w:val="0"/>
                <w:numId w:val="14"/>
              </w:numPr>
              <w:tabs>
                <w:tab w:val="left" w:pos="171"/>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lastRenderedPageBreak/>
              <w:t>korzystne warunki dla powstawania przedsiębiorstw związane z niskimi podatkami;</w:t>
            </w:r>
          </w:p>
          <w:p w:rsidR="00D96A25" w:rsidRPr="00D96A25" w:rsidRDefault="00D96A25" w:rsidP="008E73F4">
            <w:pPr>
              <w:numPr>
                <w:ilvl w:val="0"/>
                <w:numId w:val="15"/>
              </w:numPr>
              <w:tabs>
                <w:tab w:val="left" w:pos="171"/>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rozbudowana infrastruktura komunalna w gminach Lesko i Zagórz;</w:t>
            </w:r>
          </w:p>
          <w:p w:rsidR="00D96A25" w:rsidRPr="00D96A25" w:rsidRDefault="00D96A25" w:rsidP="008E73F4">
            <w:pPr>
              <w:numPr>
                <w:ilvl w:val="0"/>
                <w:numId w:val="15"/>
              </w:numPr>
              <w:tabs>
                <w:tab w:val="left" w:pos="171"/>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węzły komunikacyjne na terenach gmin;</w:t>
            </w:r>
          </w:p>
          <w:p w:rsidR="00D96A25" w:rsidRPr="00D96A25" w:rsidRDefault="00D96A25" w:rsidP="008E73F4">
            <w:pPr>
              <w:numPr>
                <w:ilvl w:val="0"/>
                <w:numId w:val="15"/>
              </w:numPr>
              <w:tabs>
                <w:tab w:val="left" w:pos="171"/>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Calibri" w:hAnsi="Times New Roman" w:cs="Times New Roman"/>
                <w:i/>
              </w:rPr>
              <w:t>Bogate zasoby kultury materialnej i niematerialnej w postaci: tradycji, obrzędów, obyczajów, legend, nazw miejsc i miejscowości.</w:t>
            </w:r>
          </w:p>
          <w:p w:rsidR="00D96A25" w:rsidRPr="00D96A25" w:rsidRDefault="00D96A25" w:rsidP="008E73F4">
            <w:pPr>
              <w:numPr>
                <w:ilvl w:val="0"/>
                <w:numId w:val="15"/>
              </w:numPr>
              <w:tabs>
                <w:tab w:val="left" w:pos="171"/>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Calibri" w:hAnsi="Times New Roman" w:cs="Times New Roman"/>
                <w:i/>
              </w:rPr>
              <w:t>Kultywowanie na obszarze działania LGD tradycji wytwarzania lokalnych produktów.</w:t>
            </w:r>
            <w:r w:rsidRPr="00D96A25">
              <w:rPr>
                <w:rFonts w:ascii="Times New Roman" w:eastAsia="Times New Roman" w:hAnsi="Times New Roman" w:cs="Times New Roman"/>
                <w:i/>
                <w:position w:val="-1"/>
                <w:lang w:eastAsia="pl-PL"/>
              </w:rPr>
              <w:t>zaplecze rekreacyjne na terenach sołectw;</w:t>
            </w:r>
          </w:p>
          <w:p w:rsidR="00D96A25" w:rsidRPr="00D96A25" w:rsidRDefault="00D96A25" w:rsidP="008E73F4">
            <w:pPr>
              <w:numPr>
                <w:ilvl w:val="0"/>
                <w:numId w:val="14"/>
              </w:numPr>
              <w:tabs>
                <w:tab w:val="left" w:pos="171"/>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 xml:space="preserve">szkolnictwo średnie na terenach gminy Lesko; </w:t>
            </w:r>
          </w:p>
          <w:p w:rsidR="00D96A25" w:rsidRPr="00D96A25" w:rsidRDefault="00D96A25" w:rsidP="008E73F4">
            <w:pPr>
              <w:numPr>
                <w:ilvl w:val="0"/>
                <w:numId w:val="15"/>
              </w:numPr>
              <w:tabs>
                <w:tab w:val="left" w:pos="171"/>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istniejące zaplecze lokalowe do organizowania edukacji formalnej i nieformalnej;</w:t>
            </w:r>
          </w:p>
          <w:p w:rsidR="00D96A25" w:rsidRPr="00D96A25" w:rsidRDefault="00D96A25" w:rsidP="008E73F4">
            <w:pPr>
              <w:numPr>
                <w:ilvl w:val="0"/>
                <w:numId w:val="15"/>
              </w:numPr>
              <w:tabs>
                <w:tab w:val="left" w:pos="171"/>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aktywne organizacje pozarządowe w tym OSP i KGW;</w:t>
            </w:r>
          </w:p>
          <w:p w:rsidR="00D96A25" w:rsidRPr="00D96A25" w:rsidRDefault="00D96A25" w:rsidP="008E73F4">
            <w:pPr>
              <w:numPr>
                <w:ilvl w:val="0"/>
                <w:numId w:val="14"/>
              </w:numPr>
              <w:tabs>
                <w:tab w:val="left" w:pos="171"/>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i/>
                <w:position w:val="-1"/>
                <w:lang w:eastAsia="pl-PL"/>
              </w:rPr>
              <w:t>rozwijający się potencjał grupy seniorów aktywnych w działaniach społecznych (Uniwersytet III Wieku, Kluby Seniora, etc.);</w:t>
            </w:r>
          </w:p>
          <w:p w:rsidR="00D96A25" w:rsidRPr="00D96A25" w:rsidRDefault="00D96A25" w:rsidP="008E73F4">
            <w:pPr>
              <w:numPr>
                <w:ilvl w:val="0"/>
                <w:numId w:val="14"/>
              </w:numPr>
              <w:tabs>
                <w:tab w:val="left" w:pos="171"/>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i/>
                <w:position w:val="-1"/>
                <w:lang w:eastAsia="pl-PL"/>
              </w:rPr>
              <w:t>słaba i mało atrakcyjna i innowacyjna oferta edukacyjna dla dzieci i młodzieży</w:t>
            </w:r>
          </w:p>
          <w:p w:rsidR="00D96A25" w:rsidRPr="00D96A25" w:rsidRDefault="00D96A25" w:rsidP="008E73F4">
            <w:pPr>
              <w:numPr>
                <w:ilvl w:val="0"/>
                <w:numId w:val="14"/>
              </w:numPr>
              <w:tabs>
                <w:tab w:val="left" w:pos="171"/>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i/>
                <w:position w:val="-1"/>
                <w:lang w:eastAsia="pl-PL"/>
              </w:rPr>
              <w:t>wysokie koszty energii.</w:t>
            </w:r>
          </w:p>
        </w:tc>
        <w:tc>
          <w:tcPr>
            <w:tcW w:w="2467" w:type="pct"/>
          </w:tcPr>
          <w:p w:rsidR="00D96A25" w:rsidRPr="00D96A25" w:rsidRDefault="00D96A25" w:rsidP="008E73F4">
            <w:pPr>
              <w:numPr>
                <w:ilvl w:val="0"/>
                <w:numId w:val="15"/>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lastRenderedPageBreak/>
              <w:t>odpływ osób młodych związany z migracją zarobkową;</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niski poziom przedsiębiorczości wśród mieszkańców;</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niski poziom zarobków;</w:t>
            </w:r>
          </w:p>
          <w:p w:rsidR="00D96A25" w:rsidRPr="00D96A25" w:rsidRDefault="00D96A25" w:rsidP="008E73F4">
            <w:pPr>
              <w:numPr>
                <w:ilvl w:val="0"/>
                <w:numId w:val="15"/>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słabo rozwinięta infrastruktura do uprawiania turystyki rowerowej;</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peryferyjność względem głównych ośrodków miejskich;</w:t>
            </w:r>
          </w:p>
          <w:p w:rsidR="00D96A25" w:rsidRPr="00D96A25" w:rsidRDefault="00D96A25" w:rsidP="008E73F4">
            <w:pPr>
              <w:numPr>
                <w:ilvl w:val="0"/>
                <w:numId w:val="15"/>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słaby poziom infrastruktury – brak kanalizacji w wielu sołectwach;</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 xml:space="preserve">słaba oferta zajęć edukacyjnych i rozwojowych dla dzieci i młodzieży w systemie pozaszkolnym; </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 xml:space="preserve">niedostatecznie wykorzystywany potencjał szkół kształcących na poziomie zawodowym, średnim; </w:t>
            </w:r>
          </w:p>
          <w:p w:rsidR="00D96A25" w:rsidRPr="00D96A25" w:rsidRDefault="00D96A25" w:rsidP="008E73F4">
            <w:pPr>
              <w:numPr>
                <w:ilvl w:val="0"/>
                <w:numId w:val="15"/>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lastRenderedPageBreak/>
              <w:t>niedostatecznie rozwinięte formy opieki nad dziećmi poniżej 3 roku życia;</w:t>
            </w:r>
          </w:p>
          <w:p w:rsidR="00D96A25" w:rsidRPr="00D96A25" w:rsidRDefault="00D96A25" w:rsidP="008E73F4">
            <w:pPr>
              <w:numPr>
                <w:ilvl w:val="0"/>
                <w:numId w:val="15"/>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ubożenie społeczeństwa związane z kryzysem na świecie;</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starzenie się społeczeństwa, niż demograficzny;</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niedostateczne wsparcie finansowe sektora NGO;</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brak stałego wsparcia seniorów w ich rozwoju – niewykorzystanie potencjału (kapitału ludzkiego) w tej grupie społecznej;</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Calibri" w:hAnsi="Times New Roman" w:cs="Times New Roman"/>
                <w:i/>
              </w:rPr>
              <w:t>Brak na obszarze LGD firm, które realizują przedsięwzięcia innowacyjne.</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Calibri" w:hAnsi="Times New Roman" w:cs="Times New Roman"/>
                <w:i/>
              </w:rPr>
              <w:t>Wysoka stopa bezrobocia na obszarze LGD, wyższa niż w województwie.</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Calibri" w:hAnsi="Times New Roman" w:cs="Times New Roman"/>
                <w:i/>
              </w:rPr>
              <w:t>Duże braki w wyposażeniu obszaru objętego działaniem LGD Nasze Bieszczady w infrastrukturę zarówno wodociągową, kanalizacyjną jak i gazową.</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Calibri" w:hAnsi="Times New Roman" w:cs="Times New Roman"/>
                <w:i/>
              </w:rPr>
              <w:t>Regres w zakresie oferty muzealnej.</w:t>
            </w:r>
          </w:p>
          <w:p w:rsidR="00D96A25" w:rsidRPr="00D96A25" w:rsidRDefault="00D96A25" w:rsidP="008E73F4">
            <w:pPr>
              <w:numPr>
                <w:ilvl w:val="0"/>
                <w:numId w:val="14"/>
              </w:numPr>
              <w:tabs>
                <w:tab w:val="left" w:pos="173"/>
                <w:tab w:val="left" w:pos="11516"/>
              </w:tabs>
              <w:suppressAutoHyphens/>
              <w:spacing w:after="0" w:line="276" w:lineRule="auto"/>
              <w:ind w:leftChars="-1" w:left="0" w:hangingChars="1" w:hanging="2"/>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Calibri" w:hAnsi="Times New Roman" w:cs="Times New Roman"/>
                <w:i/>
              </w:rPr>
              <w:t>Lokalizacja obszaru działania LGD Nasze</w:t>
            </w:r>
            <w:r w:rsidRPr="00D96A25">
              <w:rPr>
                <w:rFonts w:ascii="Times New Roman" w:eastAsia="Calibri" w:hAnsi="Times New Roman" w:cs="Times New Roman"/>
              </w:rPr>
              <w:t xml:space="preserve"> </w:t>
            </w:r>
            <w:r w:rsidRPr="00D96A25">
              <w:rPr>
                <w:rFonts w:ascii="Times New Roman" w:eastAsia="Calibri" w:hAnsi="Times New Roman" w:cs="Times New Roman"/>
                <w:i/>
              </w:rPr>
              <w:t xml:space="preserve">Bieszczady w granicach Bieszczadzkiego Parku Narodowego, </w:t>
            </w:r>
            <w:proofErr w:type="spellStart"/>
            <w:r w:rsidRPr="00D96A25">
              <w:rPr>
                <w:rFonts w:ascii="Times New Roman" w:eastAsia="Calibri" w:hAnsi="Times New Roman" w:cs="Times New Roman"/>
                <w:i/>
              </w:rPr>
              <w:t>Ciśniańsko</w:t>
            </w:r>
            <w:proofErr w:type="spellEnd"/>
            <w:r w:rsidRPr="00D96A25">
              <w:rPr>
                <w:rFonts w:ascii="Times New Roman" w:eastAsia="Calibri" w:hAnsi="Times New Roman" w:cs="Times New Roman"/>
                <w:i/>
              </w:rPr>
              <w:t xml:space="preserve"> - </w:t>
            </w:r>
            <w:proofErr w:type="spellStart"/>
            <w:r w:rsidRPr="00D96A25">
              <w:rPr>
                <w:rFonts w:ascii="Times New Roman" w:eastAsia="Calibri" w:hAnsi="Times New Roman" w:cs="Times New Roman"/>
                <w:i/>
              </w:rPr>
              <w:t>Wetlińskiego</w:t>
            </w:r>
            <w:proofErr w:type="spellEnd"/>
            <w:r w:rsidRPr="00D96A25">
              <w:rPr>
                <w:rFonts w:ascii="Times New Roman" w:eastAsia="Calibri" w:hAnsi="Times New Roman" w:cs="Times New Roman"/>
                <w:i/>
              </w:rPr>
              <w:t xml:space="preserve"> Parku Krajobrazowego, Jaśliskiego Parku Krajobrazowego oraz 4 obszarów Natura 2000, czyste środowisko. </w:t>
            </w:r>
          </w:p>
        </w:tc>
      </w:tr>
      <w:tr w:rsidR="00D96A25" w:rsidRPr="00D96A25" w:rsidTr="00D96A25">
        <w:tc>
          <w:tcPr>
            <w:tcW w:w="2533" w:type="pct"/>
            <w:shd w:val="clear" w:color="auto" w:fill="C4BC96"/>
          </w:tcPr>
          <w:p w:rsidR="00D96A25" w:rsidRPr="00D96A25" w:rsidRDefault="00D96A25" w:rsidP="00D96A25">
            <w:pPr>
              <w:suppressAutoHyphens/>
              <w:spacing w:before="100" w:beforeAutospacing="1" w:after="100" w:afterAutospacing="1"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pl-PL"/>
              </w:rPr>
            </w:pPr>
            <w:bookmarkStart w:id="214" w:name="_Toc130461642"/>
            <w:r w:rsidRPr="00D96A25">
              <w:rPr>
                <w:rFonts w:ascii="Times New Roman" w:eastAsia="Times New Roman" w:hAnsi="Times New Roman" w:cs="Times New Roman"/>
                <w:b/>
                <w:bCs/>
                <w:position w:val="-1"/>
                <w:lang w:eastAsia="pl-PL"/>
              </w:rPr>
              <w:lastRenderedPageBreak/>
              <w:t>SZANSE ROZWOJOWE OBSZARU</w:t>
            </w:r>
            <w:bookmarkEnd w:id="214"/>
          </w:p>
        </w:tc>
        <w:tc>
          <w:tcPr>
            <w:tcW w:w="2467" w:type="pct"/>
            <w:shd w:val="clear" w:color="auto" w:fill="C4BC96"/>
          </w:tcPr>
          <w:p w:rsidR="00D96A25" w:rsidRPr="00D96A25" w:rsidRDefault="00D96A25" w:rsidP="00D96A25">
            <w:pPr>
              <w:suppressAutoHyphens/>
              <w:spacing w:before="100" w:beforeAutospacing="1" w:after="100" w:afterAutospacing="1" w:line="276" w:lineRule="auto"/>
              <w:ind w:leftChars="-1" w:hangingChars="1" w:hanging="2"/>
              <w:jc w:val="center"/>
              <w:textDirection w:val="btLr"/>
              <w:textAlignment w:val="top"/>
              <w:outlineLvl w:val="0"/>
              <w:rPr>
                <w:rFonts w:ascii="Times New Roman" w:eastAsia="Times New Roman" w:hAnsi="Times New Roman" w:cs="Times New Roman"/>
                <w:b/>
                <w:bCs/>
                <w:position w:val="-1"/>
                <w:lang w:eastAsia="pl-PL"/>
              </w:rPr>
            </w:pPr>
            <w:bookmarkStart w:id="215" w:name="_Toc130461643"/>
            <w:r w:rsidRPr="00D96A25">
              <w:rPr>
                <w:rFonts w:ascii="Times New Roman" w:eastAsia="Times New Roman" w:hAnsi="Times New Roman" w:cs="Times New Roman"/>
                <w:b/>
                <w:bCs/>
                <w:position w:val="-1"/>
                <w:lang w:eastAsia="pl-PL"/>
              </w:rPr>
              <w:t>PRZESZKODY ROZWOJOWE OBSZARU</w:t>
            </w:r>
            <w:bookmarkEnd w:id="215"/>
          </w:p>
        </w:tc>
      </w:tr>
      <w:tr w:rsidR="00D96A25" w:rsidRPr="00D96A25" w:rsidTr="00D96A25">
        <w:trPr>
          <w:trHeight w:val="1408"/>
        </w:trPr>
        <w:tc>
          <w:tcPr>
            <w:tcW w:w="2533" w:type="pct"/>
          </w:tcPr>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Wykorzystanie potencjału przyrodniczo-historycznego i społecznego obszaru LGD.</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Zachowanie i promocja dziedzictwa lokalnego.</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Rozwój ogólnodostępnej i niekomercyjnej infrastruktury turystycznej, rekreacyjnej lub kulturalnej.</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 xml:space="preserve">Rosnące zapotrzebowanie na usługi turystyczne </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Rozwój infrastruktury drogowej.</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Wzrastające zainteresowania konsumentów zakupem „lokalnej” żywności.</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Możliwość pozyskiwania środków inwestycyjnych z UE.</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Zacieśnienie współpracy pomiędzy lokalnymi samorządami w ramach LGD.</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Wzmocnienie kapitału społecznego.</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Zakładanie działalności gospodarczej i rozwój przedsiębiorczości.</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Dywersyfikacja źródeł dochodu, w tym tworzenie i rozwój inkubatorów przetwórstwa lokalnego  tj. infrastruktury służącej przetwarzaniu produktów rolnych w celu udostępnianie jej lokalnym producentom.</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Podnoszenie kompetencji osób w powiązaniu z zakładaniem działalności gospodarczej.</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Podnoszenie wiedzy społecznej w zakresie ochrony środowiska.</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lastRenderedPageBreak/>
              <w:t xml:space="preserve">Dogodne tereny pod budownictwo jednorodzinne, infrastruktura przyjazna osiedlaniu się; </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Aktywność sektora pozarządowego;</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Zaplecze lokalowe i baza dla działań sektora NGO, KGW i OSP;</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wspieranie szkół w ich działalności w ramach edukacji formalnej;</w:t>
            </w:r>
          </w:p>
          <w:p w:rsidR="00D96A25" w:rsidRPr="00D96A25" w:rsidRDefault="00D96A25" w:rsidP="008E73F4">
            <w:pPr>
              <w:numPr>
                <w:ilvl w:val="0"/>
                <w:numId w:val="14"/>
              </w:numPr>
              <w:suppressAutoHyphens/>
              <w:spacing w:after="0" w:line="276" w:lineRule="auto"/>
              <w:ind w:left="171" w:hanging="218"/>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rozwój oferty dla uczniów poza edukację formalną (zajęcia pozalekcyjne, warsztaty tematyczne i.tp.)</w:t>
            </w:r>
          </w:p>
        </w:tc>
        <w:tc>
          <w:tcPr>
            <w:tcW w:w="2467" w:type="pct"/>
          </w:tcPr>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lastRenderedPageBreak/>
              <w:t>odpływ młodych osób w poszukiwaniu pracy dającej większe zarobki;</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 xml:space="preserve">niski poziom zarobków względem innych rejonów Polski; </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brak stabilności energetycznej oraz bliskość z granicą Ukrainy, gdzie obecnie toczy się wojna;</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 xml:space="preserve">polityka Lasów Państwowych utrudniająca rozwój budownictwa i przekształcania gruntów pod inwestycje; </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pogłębiający się kryzys energetyczny;</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słaby zasięg Internetu, co skutkuje małą cyfryzacją obszaru lub jej brakiem.</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 xml:space="preserve">wysoki wskaźnik inflacji; </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niechęć społeczna związana z podejmowaniem działań na rzecz tworzenia i rozwoju mikroprzedsiębiorstw;</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wzrastające koszty związane z prowadzeniem działalności gospodarczej;</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starzejące się społeczeństwo.</w:t>
            </w:r>
            <w:r w:rsidRPr="00D96A25">
              <w:rPr>
                <w:rFonts w:ascii="Times New Roman" w:eastAsia="Times New Roman" w:hAnsi="Times New Roman" w:cs="Times New Roman"/>
                <w:position w:val="-1"/>
                <w:lang w:eastAsia="pl-PL"/>
              </w:rPr>
              <w:t xml:space="preserve"> </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Wzrost liczby rodzin zagrożonych wykluczeniem społecznym (znajdujących się w sytuacji kryzysowej).</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Skomplikowane procedury pozyskiwania środków z funduszy unijnych.</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Priorytety finansowe polityki unijnej nie zawsze odpowiadają potrzebom lokalnym</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Kontynuacja trendu – pasywnych postaw społeczeństwa.</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lastRenderedPageBreak/>
              <w:t>Niska opłacalność produkcji rolniczej.</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Negatywne postrzeganie ochrony obszarów cennych przyrodniczo wynikające z przekonania, ze ogranicza to rozwój.</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Konieczność konkurowania z obszarami i większej atrakcyjności inwestycyjnej.</w:t>
            </w:r>
          </w:p>
          <w:p w:rsidR="00D96A25" w:rsidRPr="00D96A25" w:rsidRDefault="00D96A25" w:rsidP="008E73F4">
            <w:pPr>
              <w:numPr>
                <w:ilvl w:val="0"/>
                <w:numId w:val="16"/>
              </w:numPr>
              <w:suppressAutoHyphens/>
              <w:spacing w:after="0" w:line="276" w:lineRule="auto"/>
              <w:ind w:left="173" w:hanging="219"/>
              <w:contextualSpacing/>
              <w:jc w:val="both"/>
              <w:textDirection w:val="btLr"/>
              <w:textAlignment w:val="top"/>
              <w:outlineLvl w:val="0"/>
              <w:rPr>
                <w:rFonts w:ascii="Times New Roman" w:eastAsia="Times New Roman" w:hAnsi="Times New Roman" w:cs="Times New Roman"/>
                <w:i/>
                <w:position w:val="-1"/>
                <w:lang w:eastAsia="pl-PL"/>
              </w:rPr>
            </w:pPr>
            <w:r w:rsidRPr="00D96A25">
              <w:rPr>
                <w:rFonts w:ascii="Times New Roman" w:eastAsia="Times New Roman" w:hAnsi="Times New Roman" w:cs="Times New Roman"/>
                <w:i/>
                <w:position w:val="-1"/>
                <w:lang w:eastAsia="pl-PL"/>
              </w:rPr>
              <w:t>Biurokracja hamująca rozwój gospodarczy oraz inicjatyw społecznych.</w:t>
            </w:r>
          </w:p>
        </w:tc>
      </w:tr>
    </w:tbl>
    <w:p w:rsidR="00D96A25" w:rsidRPr="00D96A25" w:rsidRDefault="00D96A25" w:rsidP="00D96A25">
      <w:pPr>
        <w:suppressAutoHyphens/>
        <w:spacing w:after="0" w:line="276" w:lineRule="auto"/>
        <w:ind w:firstLine="708"/>
        <w:jc w:val="both"/>
        <w:textDirection w:val="btLr"/>
        <w:textAlignment w:val="top"/>
        <w:outlineLvl w:val="0"/>
        <w:rPr>
          <w:rFonts w:ascii="Times New Roman" w:eastAsia="Times New Roman" w:hAnsi="Times New Roman" w:cs="Times New Roman"/>
          <w:position w:val="-1"/>
          <w:lang w:eastAsia="pl-PL"/>
        </w:rPr>
      </w:pPr>
      <w:bookmarkStart w:id="216" w:name="_Toc130461646"/>
      <w:r w:rsidRPr="00D96A25">
        <w:rPr>
          <w:rFonts w:ascii="Times New Roman" w:eastAsia="Times New Roman" w:hAnsi="Times New Roman" w:cs="Times New Roman"/>
          <w:position w:val="-1"/>
          <w:lang w:eastAsia="pl-PL"/>
        </w:rPr>
        <w:lastRenderedPageBreak/>
        <w:t>Ważnym nie sprzyjającym czynnikiem jest odpływ młodych ludzi, którzy przez potencjalnego pracodawcę są postrzegani jako bardziej pożądani pracownicy, z kolei zaś drożsi w utrzymaniu. Młodzi ludzie, którzy chcieliby osiągnąć niezależność nie wiedzą jak do tego dojść przez co opuszczają rodzinne strony i poszukują miejsca pracy w większych miastach, gdzie oferta jest zdecydowanie większa. Założenie firmy ich zdaniem wiąże się z mnóstwem dokumentów do przygotowania oraz nakładem finansowym, które młode osoby nie mają skąd wziąć. Nie mają również wiedzy i umiejętności w pozyskiwaniu środków z publicznych projektów, z różnego rodzaju dotacji i grantów. Dobrą odpowiedzią na te potrzeby młodych ludzi mogłyby być szkolenia z zakresu pisania biznesplanów i pozyskiwania środków publicznych na założenie firmy. Młodzież (absolwenci szkół) została wskazana jako osoby pozostające w niekorzystnej sytuacji.</w:t>
      </w:r>
      <w:bookmarkEnd w:id="216"/>
    </w:p>
    <w:p w:rsidR="00D96A25" w:rsidRPr="00D96A25" w:rsidRDefault="00D96A25" w:rsidP="00D96A25">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ab/>
      </w:r>
      <w:bookmarkStart w:id="217" w:name="_Toc130461647"/>
      <w:r w:rsidRPr="00D96A25">
        <w:rPr>
          <w:rFonts w:ascii="Times New Roman" w:eastAsia="Times New Roman" w:hAnsi="Times New Roman" w:cs="Times New Roman"/>
          <w:position w:val="-1"/>
          <w:lang w:eastAsia="pl-PL"/>
        </w:rPr>
        <w:tab/>
      </w:r>
      <w:bookmarkStart w:id="218" w:name="_Toc130461650"/>
      <w:bookmarkEnd w:id="217"/>
      <w:r w:rsidRPr="00D96A25">
        <w:rPr>
          <w:rFonts w:ascii="Times New Roman" w:eastAsia="Times New Roman" w:hAnsi="Times New Roman" w:cs="Times New Roman"/>
          <w:position w:val="-1"/>
          <w:lang w:eastAsia="pl-PL"/>
        </w:rPr>
        <w:t>Analiza sektora edukacyjnego pokazuje, iż jest to obszar wymagający interwencji w ramach LSR. Dostrzega się na obszarze braki w liczbie ośrodków świadczących opiekę dla dzieci poniżej 3 roku życia, co niejednokrotnie uniemożliwia młodym rodzicom rozpoczęcie zatrudnienia poprzez m.in. generowanie wysokich kosztów opieki.</w:t>
      </w:r>
      <w:bookmarkEnd w:id="218"/>
    </w:p>
    <w:p w:rsidR="00D96A25" w:rsidRPr="00D96A25" w:rsidRDefault="00D96A25" w:rsidP="00D96A25">
      <w:pPr>
        <w:suppressAutoHyphens/>
        <w:spacing w:after="0" w:line="276" w:lineRule="auto"/>
        <w:ind w:firstLine="708"/>
        <w:jc w:val="both"/>
        <w:textDirection w:val="btLr"/>
        <w:textAlignment w:val="top"/>
        <w:outlineLvl w:val="0"/>
        <w:rPr>
          <w:rFonts w:ascii="Times New Roman" w:eastAsia="Times New Roman" w:hAnsi="Times New Roman" w:cs="Times New Roman"/>
          <w:position w:val="-1"/>
          <w:lang w:eastAsia="pl-PL"/>
        </w:rPr>
      </w:pPr>
      <w:bookmarkStart w:id="219" w:name="_Toc130461651"/>
      <w:r w:rsidRPr="00D96A25">
        <w:rPr>
          <w:rFonts w:ascii="Times New Roman" w:eastAsia="Times New Roman" w:hAnsi="Times New Roman" w:cs="Times New Roman"/>
          <w:position w:val="-1"/>
          <w:lang w:eastAsia="pl-PL"/>
        </w:rPr>
        <w:t>Brakuje również oferty edukacyjnej i rozwojowej dla dzieci i młodzieży w systemie szkolnictwa podstawowego. Sytuacja wygląda lepiej w stosunku do edukacji na poziomie szkolnictwa średniego. Szkolnictwo średnie na obszarze posiada czynnik rozwojowy, który należy wykorzystać w oparciu o możliwe do realizacji w ramach LSR przedsięwzięcia. Należy zadbać by nie doszło do regresu.</w:t>
      </w:r>
      <w:bookmarkEnd w:id="219"/>
      <w:r w:rsidRPr="00D96A25">
        <w:rPr>
          <w:rFonts w:ascii="Times New Roman" w:eastAsia="Times New Roman" w:hAnsi="Times New Roman" w:cs="Times New Roman"/>
          <w:position w:val="-1"/>
          <w:lang w:eastAsia="pl-PL"/>
        </w:rPr>
        <w:t xml:space="preserve"> </w:t>
      </w:r>
    </w:p>
    <w:p w:rsidR="00D96A25" w:rsidRPr="00D96A25" w:rsidRDefault="00D96A25" w:rsidP="00D96A25">
      <w:pPr>
        <w:suppressAutoHyphens/>
        <w:spacing w:after="0" w:line="276" w:lineRule="auto"/>
        <w:ind w:firstLine="708"/>
        <w:jc w:val="both"/>
        <w:textDirection w:val="btLr"/>
        <w:textAlignment w:val="top"/>
        <w:outlineLvl w:val="0"/>
        <w:rPr>
          <w:rFonts w:ascii="Times New Roman" w:eastAsia="Times New Roman" w:hAnsi="Times New Roman" w:cs="Times New Roman"/>
          <w:position w:val="-1"/>
          <w:lang w:eastAsia="pl-PL"/>
        </w:rPr>
      </w:pPr>
      <w:bookmarkStart w:id="220" w:name="_Toc130461652"/>
      <w:r w:rsidRPr="00D96A25">
        <w:rPr>
          <w:rFonts w:ascii="Times New Roman" w:eastAsia="Times New Roman" w:hAnsi="Times New Roman" w:cs="Times New Roman"/>
          <w:position w:val="-1"/>
          <w:lang w:eastAsia="pl-PL"/>
        </w:rPr>
        <w:t>Warto inwestować w edukację młodych ludzi, bo to oni niedługo będą stanowić nowych, samodzielnych mieszkańców regionu. Zajęcia pozaszkolne, wzbogacanie oferty edukacyjnej i promocja regionu to te elementy, dzięki którym istnieje szansa spadku emigracji z regionu.</w:t>
      </w:r>
      <w:bookmarkEnd w:id="220"/>
      <w:r w:rsidRPr="00D96A25">
        <w:rPr>
          <w:rFonts w:ascii="Times New Roman" w:eastAsia="Times New Roman" w:hAnsi="Times New Roman" w:cs="Times New Roman"/>
          <w:position w:val="-1"/>
          <w:lang w:eastAsia="pl-PL"/>
        </w:rPr>
        <w:t xml:space="preserve"> </w:t>
      </w:r>
    </w:p>
    <w:p w:rsidR="00D96A25" w:rsidRPr="00D96A25" w:rsidRDefault="00D96A25" w:rsidP="00D96A25">
      <w:pPr>
        <w:suppressAutoHyphens/>
        <w:spacing w:after="0" w:line="276" w:lineRule="auto"/>
        <w:ind w:firstLine="708"/>
        <w:jc w:val="both"/>
        <w:textDirection w:val="btLr"/>
        <w:textAlignment w:val="top"/>
        <w:outlineLvl w:val="0"/>
        <w:rPr>
          <w:rFonts w:ascii="Times New Roman" w:eastAsia="Times New Roman" w:hAnsi="Times New Roman" w:cs="Times New Roman"/>
          <w:position w:val="-1"/>
          <w:lang w:eastAsia="pl-PL"/>
        </w:rPr>
      </w:pPr>
      <w:bookmarkStart w:id="221" w:name="_Toc130461653"/>
      <w:r w:rsidRPr="00D96A25">
        <w:rPr>
          <w:rFonts w:ascii="Times New Roman" w:eastAsia="Times New Roman" w:hAnsi="Times New Roman" w:cs="Times New Roman"/>
          <w:position w:val="-1"/>
          <w:lang w:eastAsia="pl-PL"/>
        </w:rPr>
        <w:t>Kolejną grupą, której należy poświęcić uwagę są osoby starsze. To one stanowią duży odsetek mieszkańców analizowanego obszaru i ich również należy wspierać. Uniwersytet III wieku i Klub Seniora to ciekawe inicjatywy umożliwiające starszym osobom skupić się na czymś innym niż obowiązki dnia codziennego. Jest to dla nich forma rozrywki, której nie może zabraknąć, aby współczynnik zadowolenia z życia w tym obszarze rósł. Nie można jednak zapomnieć, że osoby starsze to nieograniczona niczym mądrość, wiedza i bardzo bogate doświadczenie. Należy aktywizować ludzi starszych do działalności lokalnej. Po pierwsze przyniesie to rąk do pracy. Emeryci mają więcej czasu wolnego i mogą poświęcić swój czas i energię na wspieranie lokalnych przedsięwzięć.. Również można rozpocząć współprace przy pisaniu wniosków dotacyjnych. To w końcu starsi ludzie znają najlepiej region i są w stanie wskazać obszary, które potrzebują szczególnej „opieki”.</w:t>
      </w:r>
      <w:bookmarkStart w:id="222" w:name="_Toc130461654"/>
      <w:bookmarkEnd w:id="221"/>
      <w:r w:rsidRPr="00D96A25">
        <w:rPr>
          <w:rFonts w:ascii="Times New Roman" w:eastAsia="Times New Roman" w:hAnsi="Times New Roman" w:cs="Times New Roman"/>
          <w:position w:val="-1"/>
          <w:lang w:eastAsia="pl-PL"/>
        </w:rPr>
        <w:t xml:space="preserve"> Kolejnym aspektem jaki powinna uwzględniać LSR jest rozwój turystyczno-kulturowo-edukacyjny. Na obszarze występuje potencjał turystyczny - zasoby przyrodnicze, jak również krajobrazowe sprzyjający </w:t>
      </w:r>
      <w:proofErr w:type="spellStart"/>
      <w:r w:rsidRPr="00D96A25">
        <w:rPr>
          <w:rFonts w:ascii="Times New Roman" w:eastAsia="Times New Roman" w:hAnsi="Times New Roman" w:cs="Times New Roman"/>
          <w:position w:val="-1"/>
          <w:lang w:eastAsia="pl-PL"/>
        </w:rPr>
        <w:t>w.w</w:t>
      </w:r>
      <w:proofErr w:type="spellEnd"/>
      <w:r w:rsidRPr="00D96A25">
        <w:rPr>
          <w:rFonts w:ascii="Times New Roman" w:eastAsia="Times New Roman" w:hAnsi="Times New Roman" w:cs="Times New Roman"/>
          <w:position w:val="-1"/>
          <w:lang w:eastAsia="pl-PL"/>
        </w:rPr>
        <w:t xml:space="preserve">. rozwojowi. Położenie obszaru na terenie Bieszczad to bogate przyrodniczo, historycznie i kulturowo obszary, które mogą zagwarantować ludności napływowej spokój, ciszę i otoczenie przyrody, którego tak bardzo brakuje w dużych miastach. </w:t>
      </w:r>
      <w:bookmarkEnd w:id="222"/>
    </w:p>
    <w:p w:rsidR="00D96A25" w:rsidRPr="00D96A25" w:rsidRDefault="00D96A25" w:rsidP="00D96A25">
      <w:pPr>
        <w:suppressAutoHyphens/>
        <w:spacing w:after="0" w:line="276" w:lineRule="auto"/>
        <w:ind w:firstLine="708"/>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Inwestycje w energię odnawialną to zdaniem mieszkańców przyszłościowe inwestycje wzmacniające potencjał regionu. Wpływające na zarówno bezpieczeństwo mieszkańców, ofertę edukacyjną, rekreacyjną jak i jakość świadczonych usług publicznych na rzecz mieszkańców, podmiotów publicznych i prywatnych działających na obszarze LGD. Powyższe np. nawiązuje do kwestii infrastrukturalnych jakim jest oświetlenie, które jest niezbędne do zagwarantowania bezpieczeństwa mieszkańców, jak również do zakresu usług publicznych.</w:t>
      </w:r>
    </w:p>
    <w:p w:rsidR="00D96A25" w:rsidRPr="00D96A25" w:rsidRDefault="00D96A25" w:rsidP="00D96A25">
      <w:pPr>
        <w:suppressAutoHyphens/>
        <w:spacing w:after="0" w:line="276" w:lineRule="auto"/>
        <w:ind w:firstLine="708"/>
        <w:jc w:val="both"/>
        <w:textDirection w:val="btLr"/>
        <w:textAlignment w:val="top"/>
        <w:outlineLvl w:val="0"/>
        <w:rPr>
          <w:rFonts w:ascii="Times New Roman" w:eastAsia="Times New Roman" w:hAnsi="Times New Roman" w:cs="Times New Roman"/>
          <w:position w:val="-1"/>
          <w:lang w:eastAsia="pl-PL"/>
        </w:rPr>
      </w:pPr>
      <w:r w:rsidRPr="00D96A25">
        <w:rPr>
          <w:rFonts w:ascii="Times New Roman" w:eastAsia="Times New Roman" w:hAnsi="Times New Roman" w:cs="Times New Roman"/>
          <w:position w:val="-1"/>
          <w:lang w:eastAsia="pl-PL"/>
        </w:rPr>
        <w:t>Mieszkańcy podczas konsultacji zwracali uwagą na słabą cyfryzację obszaru, co powiązane jest z dostępnością do sieci Internetowych oraz brak wiedzy wśród w zakresie obsługi urządzeń i stron służących do m.in. rejestracji do lekarza, Urzędu Skarbowego itp.</w:t>
      </w:r>
    </w:p>
    <w:p w:rsidR="00681488" w:rsidRPr="00D96A25" w:rsidRDefault="00681488" w:rsidP="00D96A25">
      <w:pPr>
        <w:spacing w:line="276" w:lineRule="auto"/>
        <w:rPr>
          <w:rFonts w:ascii="Times New Roman" w:hAnsi="Times New Roman" w:cs="Times New Roman"/>
        </w:rPr>
      </w:pPr>
    </w:p>
    <w:sectPr w:rsidR="00681488" w:rsidRPr="00D96A25" w:rsidSect="00D96A25">
      <w:type w:val="continuous"/>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3F4" w:rsidRDefault="008E73F4" w:rsidP="00D96A25">
      <w:pPr>
        <w:spacing w:after="0" w:line="240" w:lineRule="auto"/>
      </w:pPr>
      <w:r>
        <w:separator/>
      </w:r>
    </w:p>
  </w:endnote>
  <w:endnote w:type="continuationSeparator" w:id="0">
    <w:p w:rsidR="008E73F4" w:rsidRDefault="008E73F4" w:rsidP="00D9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08264"/>
      <w:docPartObj>
        <w:docPartGallery w:val="Page Numbers (Bottom of Page)"/>
        <w:docPartUnique/>
      </w:docPartObj>
    </w:sdtPr>
    <w:sdtContent>
      <w:p w:rsidR="00D96A25" w:rsidRDefault="00D96A25" w:rsidP="00D96A25">
        <w:pPr>
          <w:pStyle w:val="Stopka"/>
          <w:jc w:val="center"/>
          <w:rPr>
            <w:noProof/>
          </w:rPr>
        </w:pPr>
        <w:r>
          <w:fldChar w:fldCharType="begin"/>
        </w:r>
        <w:r>
          <w:instrText>PAGE   \* MERGEFORMAT</w:instrText>
        </w:r>
        <w:r>
          <w:fldChar w:fldCharType="separate"/>
        </w:r>
        <w:r w:rsidR="00895A6D">
          <w:rPr>
            <w:noProof/>
          </w:rPr>
          <w:t>21</w:t>
        </w:r>
        <w:r>
          <w:rPr>
            <w:noProof/>
          </w:rPr>
          <w:fldChar w:fldCharType="end"/>
        </w:r>
      </w:p>
      <w:p w:rsidR="00D96A25" w:rsidRDefault="00D96A25" w:rsidP="00D96A25">
        <w:pPr>
          <w:pStyle w:val="Stopka"/>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88329"/>
      <w:docPartObj>
        <w:docPartGallery w:val="Page Numbers (Bottom of Page)"/>
        <w:docPartUnique/>
      </w:docPartObj>
    </w:sdtPr>
    <w:sdtContent>
      <w:p w:rsidR="00D96A25" w:rsidRDefault="00D96A25" w:rsidP="00D96A25">
        <w:pPr>
          <w:pStyle w:val="Stopka"/>
          <w:jc w:val="center"/>
        </w:pPr>
        <w:r>
          <w:fldChar w:fldCharType="begin"/>
        </w:r>
        <w:r>
          <w:instrText>PAGE   \* MERGEFORMAT</w:instrText>
        </w:r>
        <w:r>
          <w:fldChar w:fldCharType="separate"/>
        </w:r>
        <w:r w:rsidR="00895A6D">
          <w:rPr>
            <w:noProof/>
          </w:rPr>
          <w:t>1</w:t>
        </w:r>
        <w:r>
          <w:rPr>
            <w:noProof/>
          </w:rPr>
          <w:fldChar w:fldCharType="end"/>
        </w:r>
      </w:p>
    </w:sdtContent>
  </w:sdt>
  <w:p w:rsidR="00D96A25" w:rsidRDefault="00D96A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3F4" w:rsidRDefault="008E73F4" w:rsidP="00D96A25">
      <w:pPr>
        <w:spacing w:after="0" w:line="240" w:lineRule="auto"/>
      </w:pPr>
      <w:r>
        <w:separator/>
      </w:r>
    </w:p>
  </w:footnote>
  <w:footnote w:type="continuationSeparator" w:id="0">
    <w:p w:rsidR="008E73F4" w:rsidRDefault="008E73F4" w:rsidP="00D96A25">
      <w:pPr>
        <w:spacing w:after="0" w:line="240" w:lineRule="auto"/>
      </w:pPr>
      <w:r>
        <w:continuationSeparator/>
      </w:r>
    </w:p>
  </w:footnote>
  <w:footnote w:id="1">
    <w:p w:rsidR="00D96A25" w:rsidRDefault="00D96A25" w:rsidP="00D96A25">
      <w:pPr>
        <w:pStyle w:val="Tekstprzypisudolnego"/>
        <w:ind w:hanging="2"/>
        <w:jc w:val="both"/>
      </w:pPr>
      <w:r>
        <w:rPr>
          <w:rStyle w:val="Odwoanieprzypisudolnego"/>
        </w:rPr>
        <w:footnoteRef/>
      </w:r>
      <w:r>
        <w:t xml:space="preserve"> </w:t>
      </w:r>
      <w:hyperlink r:id="rId1" w:history="1">
        <w:r w:rsidRPr="002F7E90">
          <w:rPr>
            <w:rStyle w:val="Hipercze1"/>
            <w:rFonts w:ascii="Times New Roman" w:hAnsi="Times New Roman"/>
            <w:sz w:val="22"/>
          </w:rPr>
          <w:t>https://cwd.info.pl/baza-wiedzy/lista-gmin-zagrozonych-trwala-marginalizacja-programowanie-2021-2027</w:t>
        </w:r>
      </w:hyperlink>
      <w:r w:rsidRPr="002F7E90">
        <w:rPr>
          <w:rFonts w:ascii="Times New Roman" w:hAnsi="Times New Roman"/>
          <w:sz w:val="22"/>
        </w:rPr>
        <w:t xml:space="preserve"> Załącznik 1. Lista gmin zagrożonych trwałą marginalizacją: programowanie 2021-2027</w:t>
      </w:r>
    </w:p>
  </w:footnote>
  <w:footnote w:id="2">
    <w:p w:rsidR="00D96A25" w:rsidRPr="00762B9F" w:rsidRDefault="00D96A25" w:rsidP="00D96A25">
      <w:pPr>
        <w:pStyle w:val="Tekstprzypisudolnego"/>
      </w:pPr>
      <w:r w:rsidRPr="00762B9F">
        <w:rPr>
          <w:rStyle w:val="Odwoanieprzypisudolnego"/>
        </w:rPr>
        <w:footnoteRef/>
      </w:r>
      <w:r w:rsidRPr="00762B9F">
        <w:t xml:space="preserve"> </w:t>
      </w:r>
      <w:r w:rsidRPr="00762B9F">
        <w:rPr>
          <w:rFonts w:ascii="Times New Roman" w:eastAsia="Times New Roman" w:hAnsi="Times New Roman"/>
          <w:position w:val="-1"/>
          <w:sz w:val="22"/>
          <w:szCs w:val="22"/>
          <w:shd w:val="clear" w:color="auto" w:fill="FFFFFF"/>
          <w:lang w:eastAsia="pl-PL"/>
        </w:rPr>
        <w:t>na podstawie wielkości ekonomicznej - jednostki od 2 do 4 ESU (o powierzchni do 5ha).</w:t>
      </w:r>
    </w:p>
  </w:footnote>
  <w:footnote w:id="3">
    <w:p w:rsidR="00D96A25" w:rsidRPr="0050406F" w:rsidRDefault="00D96A25" w:rsidP="00D96A25">
      <w:pPr>
        <w:pStyle w:val="Tekstprzypisudolnego"/>
      </w:pPr>
      <w:r>
        <w:rPr>
          <w:rStyle w:val="Odwoanieprzypisudolnego"/>
        </w:rPr>
        <w:footnoteRef/>
      </w:r>
      <w:r>
        <w:t xml:space="preserve"> </w:t>
      </w:r>
      <w:r w:rsidRPr="00762B9F">
        <w:rPr>
          <w:rFonts w:ascii="Times New Roman" w:eastAsia="Times New Roman" w:hAnsi="Times New Roman"/>
          <w:position w:val="-1"/>
          <w:sz w:val="22"/>
          <w:szCs w:val="22"/>
          <w:shd w:val="clear" w:color="auto" w:fill="FFFFFF"/>
          <w:lang w:eastAsia="pl-PL"/>
        </w:rPr>
        <w:t>wskaźnik G dla obszaru działania LGD Nasze Bieszczady obliczono dzieląc kwotę dochodów podatkowych przez liczbę mieszkańców obszaru.</w:t>
      </w:r>
    </w:p>
  </w:footnote>
  <w:footnote w:id="4">
    <w:p w:rsidR="00D96A25" w:rsidRPr="00431522" w:rsidRDefault="00D96A25" w:rsidP="00D96A25">
      <w:pPr>
        <w:pStyle w:val="Tekstprzypisudolnego"/>
        <w:ind w:hanging="2"/>
        <w:jc w:val="both"/>
        <w:rPr>
          <w:rFonts w:ascii="Times New Roman" w:hAnsi="Times New Roman"/>
          <w:sz w:val="18"/>
        </w:rPr>
      </w:pPr>
      <w:r>
        <w:rPr>
          <w:rStyle w:val="Odwoanieprzypisudolnego"/>
        </w:rPr>
        <w:footnoteRef/>
      </w:r>
      <w:r w:rsidRPr="00431522">
        <w:rPr>
          <w:rFonts w:ascii="Times New Roman" w:hAnsi="Times New Roman"/>
          <w:i/>
          <w:sz w:val="18"/>
        </w:rPr>
        <w:t>Stopień wykorzystania obiektu - wyrażony w procentach – wynika z porównania udzielonych noclegów do nominalnej liczby miejsc noclegowych</w:t>
      </w:r>
    </w:p>
  </w:footnote>
  <w:footnote w:id="5">
    <w:p w:rsidR="00D96A25" w:rsidRPr="00431522" w:rsidRDefault="00D96A25" w:rsidP="00D96A25">
      <w:pPr>
        <w:pStyle w:val="Tekstprzypisudolnego"/>
        <w:ind w:hanging="2"/>
        <w:rPr>
          <w:rFonts w:ascii="Times New Roman" w:hAnsi="Times New Roman"/>
          <w:sz w:val="18"/>
        </w:rPr>
      </w:pPr>
      <w:r w:rsidRPr="00431522">
        <w:rPr>
          <w:rStyle w:val="Odwoanieprzypisudolnego"/>
          <w:rFonts w:ascii="Times New Roman" w:hAnsi="Times New Roman"/>
        </w:rPr>
        <w:footnoteRef/>
      </w:r>
      <w:r w:rsidRPr="00431522">
        <w:rPr>
          <w:rFonts w:ascii="Times New Roman" w:hAnsi="Times New Roman"/>
          <w:i/>
          <w:sz w:val="18"/>
        </w:rPr>
        <w:t>Hotele, motele, pensjonaty i pozostałe obiekty hotelowe</w:t>
      </w:r>
    </w:p>
  </w:footnote>
  <w:footnote w:id="6">
    <w:p w:rsidR="00D96A25" w:rsidRPr="00431522" w:rsidRDefault="00D96A25" w:rsidP="00D96A25">
      <w:pPr>
        <w:pStyle w:val="Tekstprzypisudolnego"/>
        <w:ind w:hanging="2"/>
        <w:jc w:val="both"/>
        <w:rPr>
          <w:rFonts w:ascii="Times New Roman" w:hAnsi="Times New Roman"/>
          <w:sz w:val="18"/>
        </w:rPr>
      </w:pPr>
      <w:r w:rsidRPr="00431522">
        <w:rPr>
          <w:rStyle w:val="Odwoanieprzypisudolnego"/>
          <w:rFonts w:ascii="Times New Roman" w:hAnsi="Times New Roman"/>
        </w:rPr>
        <w:footnoteRef/>
      </w:r>
      <w:r w:rsidRPr="00431522">
        <w:rPr>
          <w:rFonts w:ascii="Times New Roman" w:hAnsi="Times New Roman"/>
          <w:i/>
          <w:sz w:val="18"/>
        </w:rPr>
        <w:t>Domy wycieczkowe, schroniska, schroniska młodzieżowe, szkolne schroniska młodzieżowe, ośrodki wczasowe, ośrodki kolonijne, ośrodki szkoleniowo-wypoczynkowe, domy pracy twórczej, zespoły domków turystycznych, kempingi, pola biwakowe, hostele, zakłady uzdrowiskowe, pokoje gościnne/ kwatery prywatne, kwatery agroturystyczne, pozostałe turystyczne obiekty noclegowe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25" w:rsidRPr="00B07CCC" w:rsidRDefault="00D96A25" w:rsidP="00D96A25">
    <w:pPr>
      <w:pStyle w:val="Nagwek"/>
      <w:rPr>
        <w:rFonts w:ascii="Times New Roman" w:hAnsi="Times New Roman" w:cs="Times New Roman"/>
        <w:sz w:val="12"/>
        <w:szCs w:val="16"/>
      </w:rPr>
    </w:pPr>
  </w:p>
  <w:p w:rsidR="00D96A25" w:rsidRPr="00B07CCC" w:rsidRDefault="00D96A25" w:rsidP="00D96A25">
    <w:pPr>
      <w:spacing w:after="0" w:line="240" w:lineRule="auto"/>
      <w:rPr>
        <w:rFonts w:ascii="Times New Roman" w:hAnsi="Times New Roman" w:cs="Times New Roman"/>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25" w:rsidRDefault="00D96A25">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25" w:rsidRPr="00BC57B5" w:rsidRDefault="00D96A25" w:rsidP="00D96A2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5A794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596A34"/>
    <w:multiLevelType w:val="hybridMultilevel"/>
    <w:tmpl w:val="20722EF8"/>
    <w:lvl w:ilvl="0" w:tplc="79F8B8A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5953CA"/>
    <w:multiLevelType w:val="hybridMultilevel"/>
    <w:tmpl w:val="7FF66868"/>
    <w:lvl w:ilvl="0" w:tplc="79F8B8A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195FB7"/>
    <w:multiLevelType w:val="hybridMultilevel"/>
    <w:tmpl w:val="6D280D3A"/>
    <w:lvl w:ilvl="0" w:tplc="CCF457A4">
      <w:start w:val="1"/>
      <w:numFmt w:val="bullet"/>
      <w:lvlText w:val=""/>
      <w:lvlJc w:val="left"/>
      <w:pPr>
        <w:ind w:left="1440" w:hanging="360"/>
      </w:pPr>
      <w:rPr>
        <w:rFonts w:ascii="Symbol" w:hAnsi="Symbol" w:hint="default"/>
        <w:w w:val="100"/>
        <w:sz w:val="24"/>
        <w:szCs w:val="24"/>
        <w:lang w:val="pl-PL" w:eastAsia="en-US"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98B2058"/>
    <w:multiLevelType w:val="hybridMultilevel"/>
    <w:tmpl w:val="2FECC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FA4474"/>
    <w:multiLevelType w:val="hybridMultilevel"/>
    <w:tmpl w:val="C9C407F0"/>
    <w:lvl w:ilvl="0" w:tplc="66D80324">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E91435"/>
    <w:multiLevelType w:val="hybridMultilevel"/>
    <w:tmpl w:val="D676F1C0"/>
    <w:lvl w:ilvl="0" w:tplc="0415000D">
      <w:start w:val="1"/>
      <w:numFmt w:val="bullet"/>
      <w:lvlText w:val=""/>
      <w:lvlJc w:val="left"/>
      <w:pPr>
        <w:ind w:left="718" w:hanging="360"/>
      </w:pPr>
      <w:rPr>
        <w:rFonts w:ascii="Wingdings" w:hAnsi="Wingding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7" w15:restartNumberingAfterBreak="0">
    <w:nsid w:val="34B42011"/>
    <w:multiLevelType w:val="hybridMultilevel"/>
    <w:tmpl w:val="AD5668FC"/>
    <w:lvl w:ilvl="0" w:tplc="88D4C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8E53A2"/>
    <w:multiLevelType w:val="hybridMultilevel"/>
    <w:tmpl w:val="8AAEA43C"/>
    <w:lvl w:ilvl="0" w:tplc="04150001">
      <w:start w:val="1"/>
      <w:numFmt w:val="bullet"/>
      <w:lvlText w:val=""/>
      <w:lvlJc w:val="left"/>
      <w:pPr>
        <w:ind w:left="718" w:hanging="360"/>
      </w:pPr>
      <w:rPr>
        <w:rFonts w:ascii="Symbol" w:hAnsi="Symbol" w:hint="default"/>
        <w:w w:val="100"/>
        <w:sz w:val="24"/>
        <w:szCs w:val="24"/>
        <w:lang w:val="pl-PL" w:eastAsia="en-US" w:bidi="ar-SA"/>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9" w15:restartNumberingAfterBreak="0">
    <w:nsid w:val="3CC21B62"/>
    <w:multiLevelType w:val="hybridMultilevel"/>
    <w:tmpl w:val="6B507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E83077"/>
    <w:multiLevelType w:val="hybridMultilevel"/>
    <w:tmpl w:val="7FF2EDBE"/>
    <w:lvl w:ilvl="0" w:tplc="79F8B8A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94585F"/>
    <w:multiLevelType w:val="hybridMultilevel"/>
    <w:tmpl w:val="F14235D0"/>
    <w:lvl w:ilvl="0" w:tplc="79F8B8A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C96703"/>
    <w:multiLevelType w:val="hybridMultilevel"/>
    <w:tmpl w:val="D44E5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8D1868"/>
    <w:multiLevelType w:val="hybridMultilevel"/>
    <w:tmpl w:val="1220AF00"/>
    <w:lvl w:ilvl="0" w:tplc="79F8B8A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0A4E79"/>
    <w:multiLevelType w:val="hybridMultilevel"/>
    <w:tmpl w:val="50309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97507B"/>
    <w:multiLevelType w:val="hybridMultilevel"/>
    <w:tmpl w:val="BCD84C04"/>
    <w:lvl w:ilvl="0" w:tplc="90462E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F2E3AB8"/>
    <w:multiLevelType w:val="hybridMultilevel"/>
    <w:tmpl w:val="A9D01F9E"/>
    <w:lvl w:ilvl="0" w:tplc="79F8B8A0">
      <w:start w:val="1"/>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7"/>
  </w:num>
  <w:num w:numId="3">
    <w:abstractNumId w:val="10"/>
  </w:num>
  <w:num w:numId="4">
    <w:abstractNumId w:val="13"/>
  </w:num>
  <w:num w:numId="5">
    <w:abstractNumId w:val="2"/>
  </w:num>
  <w:num w:numId="6">
    <w:abstractNumId w:val="11"/>
  </w:num>
  <w:num w:numId="7">
    <w:abstractNumId w:val="1"/>
  </w:num>
  <w:num w:numId="8">
    <w:abstractNumId w:val="16"/>
  </w:num>
  <w:num w:numId="9">
    <w:abstractNumId w:val="5"/>
  </w:num>
  <w:num w:numId="10">
    <w:abstractNumId w:val="8"/>
  </w:num>
  <w:num w:numId="11">
    <w:abstractNumId w:val="6"/>
  </w:num>
  <w:num w:numId="12">
    <w:abstractNumId w:val="9"/>
  </w:num>
  <w:num w:numId="13">
    <w:abstractNumId w:val="3"/>
  </w:num>
  <w:num w:numId="14">
    <w:abstractNumId w:val="14"/>
  </w:num>
  <w:num w:numId="15">
    <w:abstractNumId w:val="4"/>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82"/>
    <w:rsid w:val="00320D82"/>
    <w:rsid w:val="004405A2"/>
    <w:rsid w:val="00453AE1"/>
    <w:rsid w:val="006655C3"/>
    <w:rsid w:val="00666713"/>
    <w:rsid w:val="00681488"/>
    <w:rsid w:val="008814B4"/>
    <w:rsid w:val="00895A6D"/>
    <w:rsid w:val="008E73F4"/>
    <w:rsid w:val="0099063F"/>
    <w:rsid w:val="00B24031"/>
    <w:rsid w:val="00CB64E9"/>
    <w:rsid w:val="00D96A25"/>
    <w:rsid w:val="00F03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227E"/>
  <w15:chartTrackingRefBased/>
  <w15:docId w15:val="{A3EFA262-BDE3-453D-9111-360BCB28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1"/>
    <w:uiPriority w:val="9"/>
    <w:qFormat/>
    <w:rsid w:val="00D96A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96A25"/>
    <w:pPr>
      <w:keepNext/>
      <w:keepLines/>
      <w:spacing w:before="40" w:after="0"/>
      <w:outlineLvl w:val="1"/>
    </w:pPr>
    <w:rPr>
      <w:rFonts w:ascii="Calibri Light" w:eastAsia="Times New Roman" w:hAnsi="Calibri Light" w:cs="Times New Roman"/>
      <w:color w:val="2E74B5"/>
      <w:sz w:val="26"/>
      <w:szCs w:val="26"/>
    </w:rPr>
  </w:style>
  <w:style w:type="paragraph" w:styleId="Nagwek3">
    <w:name w:val="heading 3"/>
    <w:basedOn w:val="Normalny"/>
    <w:next w:val="Normalny"/>
    <w:link w:val="Nagwek3Znak"/>
    <w:uiPriority w:val="9"/>
    <w:semiHidden/>
    <w:unhideWhenUsed/>
    <w:qFormat/>
    <w:rsid w:val="00D96A25"/>
    <w:pPr>
      <w:keepNext/>
      <w:keepLines/>
      <w:spacing w:before="40" w:after="0"/>
      <w:outlineLvl w:val="2"/>
    </w:pPr>
    <w:rPr>
      <w:rFonts w:ascii="Calibri Light" w:eastAsia="Times New Roman" w:hAnsi="Calibri Light" w:cs="Times New Roman"/>
      <w:color w:val="1F4D7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55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55C3"/>
    <w:rPr>
      <w:rFonts w:ascii="Segoe UI" w:hAnsi="Segoe UI" w:cs="Segoe UI"/>
      <w:sz w:val="18"/>
      <w:szCs w:val="18"/>
    </w:rPr>
  </w:style>
  <w:style w:type="paragraph" w:customStyle="1" w:styleId="Nagwek11">
    <w:name w:val="Nagłówek 11"/>
    <w:basedOn w:val="Normalny"/>
    <w:next w:val="Normalny"/>
    <w:link w:val="Nagwek1Znak"/>
    <w:uiPriority w:val="9"/>
    <w:qFormat/>
    <w:rsid w:val="00D96A25"/>
    <w:pPr>
      <w:keepNext/>
      <w:keepLines/>
      <w:spacing w:before="240" w:after="0"/>
      <w:outlineLvl w:val="0"/>
    </w:pPr>
    <w:rPr>
      <w:rFonts w:ascii="Calibri Light" w:eastAsia="Times New Roman" w:hAnsi="Calibri Light" w:cs="Times New Roman"/>
      <w:color w:val="2E74B5"/>
      <w:sz w:val="32"/>
      <w:szCs w:val="32"/>
    </w:rPr>
  </w:style>
  <w:style w:type="paragraph" w:customStyle="1" w:styleId="Nagwek21">
    <w:name w:val="Nagłówek 21"/>
    <w:basedOn w:val="Normalny"/>
    <w:next w:val="Normalny"/>
    <w:uiPriority w:val="9"/>
    <w:semiHidden/>
    <w:unhideWhenUsed/>
    <w:qFormat/>
    <w:rsid w:val="00D96A25"/>
    <w:pPr>
      <w:keepNext/>
      <w:keepLines/>
      <w:spacing w:before="40" w:after="0"/>
      <w:outlineLvl w:val="1"/>
    </w:pPr>
    <w:rPr>
      <w:rFonts w:ascii="Calibri Light" w:eastAsia="Times New Roman" w:hAnsi="Calibri Light" w:cs="Times New Roman"/>
      <w:color w:val="2E74B5"/>
      <w:sz w:val="26"/>
      <w:szCs w:val="26"/>
    </w:rPr>
  </w:style>
  <w:style w:type="paragraph" w:customStyle="1" w:styleId="Nagwek31">
    <w:name w:val="Nagłówek 31"/>
    <w:basedOn w:val="Normalny"/>
    <w:next w:val="Normalny"/>
    <w:uiPriority w:val="9"/>
    <w:unhideWhenUsed/>
    <w:qFormat/>
    <w:rsid w:val="00D96A25"/>
    <w:pPr>
      <w:keepNext/>
      <w:keepLines/>
      <w:spacing w:before="40" w:after="0"/>
      <w:outlineLvl w:val="2"/>
    </w:pPr>
    <w:rPr>
      <w:rFonts w:ascii="Calibri Light" w:eastAsia="Times New Roman" w:hAnsi="Calibri Light" w:cs="Times New Roman"/>
      <w:color w:val="1F4D78"/>
      <w:sz w:val="24"/>
      <w:szCs w:val="24"/>
    </w:rPr>
  </w:style>
  <w:style w:type="numbering" w:customStyle="1" w:styleId="Bezlisty1">
    <w:name w:val="Bez listy1"/>
    <w:next w:val="Bezlisty"/>
    <w:uiPriority w:val="99"/>
    <w:semiHidden/>
    <w:unhideWhenUsed/>
    <w:rsid w:val="00D96A25"/>
  </w:style>
  <w:style w:type="character" w:customStyle="1" w:styleId="Nagwek1Znak">
    <w:name w:val="Nagłówek 1 Znak"/>
    <w:basedOn w:val="Domylnaczcionkaakapitu"/>
    <w:link w:val="Nagwek11"/>
    <w:uiPriority w:val="9"/>
    <w:rsid w:val="00D96A25"/>
    <w:rPr>
      <w:rFonts w:ascii="Calibri Light" w:eastAsia="Times New Roman" w:hAnsi="Calibri Light" w:cs="Times New Roman"/>
      <w:color w:val="2E74B5"/>
      <w:sz w:val="32"/>
      <w:szCs w:val="32"/>
    </w:rPr>
  </w:style>
  <w:style w:type="character" w:customStyle="1" w:styleId="Nagwek3Znak">
    <w:name w:val="Nagłówek 3 Znak"/>
    <w:basedOn w:val="Domylnaczcionkaakapitu"/>
    <w:link w:val="Nagwek3"/>
    <w:uiPriority w:val="9"/>
    <w:rsid w:val="00D96A25"/>
    <w:rPr>
      <w:rFonts w:ascii="Calibri Light" w:eastAsia="Times New Roman" w:hAnsi="Calibri Light" w:cs="Times New Roman"/>
      <w:color w:val="1F4D78"/>
      <w:sz w:val="24"/>
      <w:szCs w:val="24"/>
    </w:rPr>
  </w:style>
  <w:style w:type="paragraph" w:styleId="Akapitzlist">
    <w:name w:val="List Paragraph"/>
    <w:basedOn w:val="Normalny"/>
    <w:link w:val="AkapitzlistZnak"/>
    <w:qFormat/>
    <w:rsid w:val="00D96A25"/>
    <w:pPr>
      <w:ind w:left="720"/>
      <w:contextualSpacing/>
    </w:pPr>
  </w:style>
  <w:style w:type="character" w:customStyle="1" w:styleId="AkapitzlistZnak">
    <w:name w:val="Akapit z listą Znak"/>
    <w:link w:val="Akapitzlist"/>
    <w:qFormat/>
    <w:locked/>
    <w:rsid w:val="00D96A25"/>
  </w:style>
  <w:style w:type="character" w:customStyle="1" w:styleId="Nagwek1Znak1">
    <w:name w:val="Nagłówek 1 Znak1"/>
    <w:basedOn w:val="Domylnaczcionkaakapitu"/>
    <w:link w:val="Nagwek1"/>
    <w:uiPriority w:val="9"/>
    <w:rsid w:val="00D96A25"/>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6A25"/>
    <w:pPr>
      <w:outlineLvl w:val="9"/>
    </w:pPr>
    <w:rPr>
      <w:lang w:eastAsia="pl-PL"/>
    </w:rPr>
  </w:style>
  <w:style w:type="paragraph" w:styleId="Spistreci1">
    <w:name w:val="toc 1"/>
    <w:basedOn w:val="Normalny"/>
    <w:next w:val="Normalny"/>
    <w:autoRedefine/>
    <w:uiPriority w:val="39"/>
    <w:unhideWhenUsed/>
    <w:rsid w:val="00D96A25"/>
    <w:pPr>
      <w:tabs>
        <w:tab w:val="left" w:pos="440"/>
        <w:tab w:val="right" w:leader="dot" w:pos="10490"/>
      </w:tabs>
      <w:spacing w:after="0" w:line="240" w:lineRule="auto"/>
      <w:jc w:val="both"/>
    </w:pPr>
  </w:style>
  <w:style w:type="paragraph" w:styleId="Spistreci2">
    <w:name w:val="toc 2"/>
    <w:basedOn w:val="Normalny"/>
    <w:next w:val="Normalny"/>
    <w:autoRedefine/>
    <w:uiPriority w:val="39"/>
    <w:unhideWhenUsed/>
    <w:rsid w:val="00D96A25"/>
    <w:pPr>
      <w:tabs>
        <w:tab w:val="left" w:pos="880"/>
        <w:tab w:val="left" w:pos="10206"/>
      </w:tabs>
      <w:spacing w:after="0" w:line="240" w:lineRule="auto"/>
      <w:ind w:left="220"/>
      <w:jc w:val="both"/>
    </w:pPr>
  </w:style>
  <w:style w:type="character" w:customStyle="1" w:styleId="Hipercze1">
    <w:name w:val="Hiperłącze1"/>
    <w:basedOn w:val="Domylnaczcionkaakapitu"/>
    <w:uiPriority w:val="99"/>
    <w:unhideWhenUsed/>
    <w:rsid w:val="00D96A25"/>
    <w:rPr>
      <w:color w:val="0563C1"/>
      <w:u w:val="single"/>
    </w:rPr>
  </w:style>
  <w:style w:type="paragraph" w:styleId="Nagwek">
    <w:name w:val="header"/>
    <w:basedOn w:val="Normalny"/>
    <w:link w:val="NagwekZnak"/>
    <w:unhideWhenUsed/>
    <w:rsid w:val="00D96A25"/>
    <w:pPr>
      <w:tabs>
        <w:tab w:val="center" w:pos="4536"/>
        <w:tab w:val="right" w:pos="9072"/>
      </w:tabs>
      <w:spacing w:after="0" w:line="240" w:lineRule="auto"/>
    </w:pPr>
  </w:style>
  <w:style w:type="character" w:customStyle="1" w:styleId="NagwekZnak">
    <w:name w:val="Nagłówek Znak"/>
    <w:basedOn w:val="Domylnaczcionkaakapitu"/>
    <w:link w:val="Nagwek"/>
    <w:rsid w:val="00D96A25"/>
  </w:style>
  <w:style w:type="paragraph" w:styleId="Stopka">
    <w:name w:val="footer"/>
    <w:basedOn w:val="Normalny"/>
    <w:link w:val="StopkaZnak"/>
    <w:uiPriority w:val="99"/>
    <w:unhideWhenUsed/>
    <w:rsid w:val="00D96A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6A25"/>
  </w:style>
  <w:style w:type="table" w:styleId="Tabela-Siatka">
    <w:name w:val="Table Grid"/>
    <w:basedOn w:val="Standardowy"/>
    <w:uiPriority w:val="39"/>
    <w:rsid w:val="00D9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next w:val="Bezodstpw"/>
    <w:link w:val="BezodstpwZnak"/>
    <w:uiPriority w:val="1"/>
    <w:qFormat/>
    <w:rsid w:val="00D96A25"/>
    <w:pPr>
      <w:spacing w:after="0" w:line="240" w:lineRule="auto"/>
    </w:pPr>
    <w:rPr>
      <w:rFonts w:eastAsia="Times New Roman"/>
      <w:lang w:eastAsia="pl-PL"/>
    </w:rPr>
  </w:style>
  <w:style w:type="character" w:customStyle="1" w:styleId="BezodstpwZnak">
    <w:name w:val="Bez odstępów Znak"/>
    <w:basedOn w:val="Domylnaczcionkaakapitu"/>
    <w:uiPriority w:val="1"/>
    <w:rsid w:val="00D96A25"/>
    <w:rPr>
      <w:rFonts w:eastAsia="Times New Roman"/>
      <w:lang w:eastAsia="pl-PL"/>
    </w:rPr>
  </w:style>
  <w:style w:type="paragraph" w:styleId="Spistreci3">
    <w:name w:val="toc 3"/>
    <w:basedOn w:val="Normalny"/>
    <w:next w:val="Normalny"/>
    <w:autoRedefine/>
    <w:uiPriority w:val="39"/>
    <w:unhideWhenUsed/>
    <w:rsid w:val="00D96A25"/>
    <w:pPr>
      <w:spacing w:after="100"/>
      <w:ind w:left="440"/>
    </w:pPr>
  </w:style>
  <w:style w:type="paragraph" w:customStyle="1" w:styleId="Default">
    <w:name w:val="Default"/>
    <w:rsid w:val="00D96A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na1">
    <w:name w:val="Zna1"/>
    <w:basedOn w:val="Normalny"/>
    <w:next w:val="Normalny"/>
    <w:unhideWhenUsed/>
    <w:rsid w:val="00D96A25"/>
    <w:pPr>
      <w:spacing w:after="200" w:line="240" w:lineRule="auto"/>
    </w:pPr>
    <w:rPr>
      <w:i/>
      <w:iCs/>
      <w:color w:val="44546A"/>
      <w:sz w:val="18"/>
      <w:szCs w:val="18"/>
    </w:rPr>
  </w:style>
  <w:style w:type="character" w:customStyle="1" w:styleId="LegendaZnak">
    <w:name w:val="Legenda Znak"/>
    <w:aliases w:val="Podpis nad obiektem Znak1,Podpis nad obiektem Znak Znak,DS Podpis pod obiektem Znak,Podpis pod rysunkiem Znak,Nagłówek Tabeli Znak,Nag3ówek Tabeli Znak,Tabela nr Znak,Legenda Znak Znak Znak Znak1,Legenda Znak Znak Znak Znak Znak,Zna Znak"/>
    <w:link w:val="Legenda"/>
    <w:rsid w:val="00D96A25"/>
    <w:rPr>
      <w:i/>
      <w:iCs/>
      <w:color w:val="44546A"/>
      <w:sz w:val="18"/>
      <w:szCs w:val="18"/>
    </w:rPr>
  </w:style>
  <w:style w:type="paragraph" w:styleId="NormalnyWeb">
    <w:name w:val="Normal (Web)"/>
    <w:basedOn w:val="Normalny"/>
    <w:uiPriority w:val="99"/>
    <w:unhideWhenUsed/>
    <w:rsid w:val="00D96A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D96A25"/>
  </w:style>
  <w:style w:type="paragraph" w:styleId="Tekstprzypisudolnego">
    <w:name w:val="footnote text"/>
    <w:aliases w:val="Footnote Text Char"/>
    <w:basedOn w:val="Normalny"/>
    <w:link w:val="TekstprzypisudolnegoZnak"/>
    <w:unhideWhenUsed/>
    <w:rsid w:val="00D96A25"/>
    <w:pPr>
      <w:spacing w:after="0" w:line="240" w:lineRule="auto"/>
    </w:pPr>
    <w:rPr>
      <w:sz w:val="20"/>
      <w:szCs w:val="20"/>
    </w:rPr>
  </w:style>
  <w:style w:type="character" w:customStyle="1" w:styleId="TekstprzypisudolnegoZnak">
    <w:name w:val="Tekst przypisu dolnego Znak"/>
    <w:aliases w:val="Footnote Text Char Znak"/>
    <w:basedOn w:val="Domylnaczcionkaakapitu"/>
    <w:link w:val="Tekstprzypisudolnego"/>
    <w:rsid w:val="00D96A25"/>
    <w:rPr>
      <w:sz w:val="20"/>
      <w:szCs w:val="20"/>
    </w:rPr>
  </w:style>
  <w:style w:type="character" w:styleId="Odwoanieprzypisudolnego">
    <w:name w:val="footnote reference"/>
    <w:aliases w:val="Footnote Reference Number,Footnote symbol,Footnote Reference Superscript,Znak Znak11,Odwołanie przypisu,EN Footnote Reference,Times 10 Point,Exposant 3 Point,Footnote reference number,note TESI,stylish,Odwołanie przypisu1,SUPE"/>
    <w:basedOn w:val="Domylnaczcionkaakapitu"/>
    <w:uiPriority w:val="99"/>
    <w:unhideWhenUsed/>
    <w:rsid w:val="00D96A25"/>
    <w:rPr>
      <w:vertAlign w:val="superscript"/>
    </w:rPr>
  </w:style>
  <w:style w:type="character" w:styleId="Uwydatnienie">
    <w:name w:val="Emphasis"/>
    <w:basedOn w:val="Domylnaczcionkaakapitu"/>
    <w:uiPriority w:val="20"/>
    <w:qFormat/>
    <w:rsid w:val="00D96A25"/>
    <w:rPr>
      <w:i/>
      <w:iCs/>
    </w:rPr>
  </w:style>
  <w:style w:type="character" w:styleId="Pogrubienie">
    <w:name w:val="Strong"/>
    <w:basedOn w:val="Domylnaczcionkaakapitu"/>
    <w:uiPriority w:val="22"/>
    <w:qFormat/>
    <w:rsid w:val="00D96A25"/>
    <w:rPr>
      <w:b/>
      <w:bCs/>
    </w:rPr>
  </w:style>
  <w:style w:type="paragraph" w:styleId="Listapunktowana">
    <w:name w:val="List Bullet"/>
    <w:basedOn w:val="Normalny"/>
    <w:uiPriority w:val="99"/>
    <w:unhideWhenUsed/>
    <w:rsid w:val="00D96A25"/>
    <w:pPr>
      <w:numPr>
        <w:numId w:val="1"/>
      </w:numPr>
      <w:contextualSpacing/>
    </w:pPr>
    <w:rPr>
      <w:rFonts w:ascii="Calibri" w:eastAsia="Calibri" w:hAnsi="Calibri" w:cs="Times New Roman"/>
    </w:rPr>
  </w:style>
  <w:style w:type="character" w:customStyle="1" w:styleId="Nagwek2Znak">
    <w:name w:val="Nagłówek 2 Znak"/>
    <w:basedOn w:val="Domylnaczcionkaakapitu"/>
    <w:link w:val="Nagwek2"/>
    <w:uiPriority w:val="9"/>
    <w:semiHidden/>
    <w:rsid w:val="00D96A25"/>
    <w:rPr>
      <w:rFonts w:ascii="Calibri Light" w:eastAsia="Times New Roman" w:hAnsi="Calibri Light" w:cs="Times New Roman"/>
      <w:color w:val="2E74B5"/>
      <w:sz w:val="26"/>
      <w:szCs w:val="26"/>
    </w:rPr>
  </w:style>
  <w:style w:type="character" w:customStyle="1" w:styleId="st">
    <w:name w:val="st"/>
    <w:basedOn w:val="Domylnaczcionkaakapitu"/>
    <w:rsid w:val="00D96A25"/>
  </w:style>
  <w:style w:type="paragraph" w:customStyle="1" w:styleId="Tekstpodstawowy21">
    <w:name w:val="Tekst podstawowy 21"/>
    <w:basedOn w:val="Normalny"/>
    <w:rsid w:val="00D96A25"/>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ziel">
    <w:name w:val="ziel"/>
    <w:basedOn w:val="Domylnaczcionkaakapitu"/>
    <w:rsid w:val="00D96A25"/>
  </w:style>
  <w:style w:type="paragraph" w:customStyle="1" w:styleId="Zawartotabeli">
    <w:name w:val="Zawartość tabeli"/>
    <w:basedOn w:val="Normalny"/>
    <w:rsid w:val="00D96A2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pistreci41">
    <w:name w:val="Spis treści 41"/>
    <w:basedOn w:val="Normalny"/>
    <w:next w:val="Normalny"/>
    <w:autoRedefine/>
    <w:uiPriority w:val="39"/>
    <w:unhideWhenUsed/>
    <w:rsid w:val="00D96A25"/>
    <w:pPr>
      <w:spacing w:after="100"/>
      <w:ind w:left="660"/>
    </w:pPr>
    <w:rPr>
      <w:rFonts w:eastAsia="Times New Roman"/>
      <w:lang w:eastAsia="pl-PL"/>
    </w:rPr>
  </w:style>
  <w:style w:type="paragraph" w:customStyle="1" w:styleId="Spistreci51">
    <w:name w:val="Spis treści 51"/>
    <w:basedOn w:val="Normalny"/>
    <w:next w:val="Normalny"/>
    <w:autoRedefine/>
    <w:uiPriority w:val="39"/>
    <w:unhideWhenUsed/>
    <w:rsid w:val="00D96A25"/>
    <w:pPr>
      <w:spacing w:after="100"/>
      <w:ind w:left="880"/>
    </w:pPr>
    <w:rPr>
      <w:rFonts w:eastAsia="Times New Roman"/>
      <w:lang w:eastAsia="pl-PL"/>
    </w:rPr>
  </w:style>
  <w:style w:type="paragraph" w:customStyle="1" w:styleId="Spistreci61">
    <w:name w:val="Spis treści 61"/>
    <w:basedOn w:val="Normalny"/>
    <w:next w:val="Normalny"/>
    <w:autoRedefine/>
    <w:uiPriority w:val="39"/>
    <w:unhideWhenUsed/>
    <w:rsid w:val="00D96A25"/>
    <w:pPr>
      <w:spacing w:after="100"/>
      <w:ind w:left="1100"/>
    </w:pPr>
    <w:rPr>
      <w:rFonts w:eastAsia="Times New Roman"/>
      <w:lang w:eastAsia="pl-PL"/>
    </w:rPr>
  </w:style>
  <w:style w:type="paragraph" w:customStyle="1" w:styleId="Spistreci71">
    <w:name w:val="Spis treści 71"/>
    <w:basedOn w:val="Normalny"/>
    <w:next w:val="Normalny"/>
    <w:autoRedefine/>
    <w:uiPriority w:val="39"/>
    <w:unhideWhenUsed/>
    <w:rsid w:val="00D96A25"/>
    <w:pPr>
      <w:spacing w:after="100"/>
      <w:ind w:left="1320"/>
    </w:pPr>
    <w:rPr>
      <w:rFonts w:eastAsia="Times New Roman"/>
      <w:lang w:eastAsia="pl-PL"/>
    </w:rPr>
  </w:style>
  <w:style w:type="paragraph" w:customStyle="1" w:styleId="Spistreci81">
    <w:name w:val="Spis treści 81"/>
    <w:basedOn w:val="Normalny"/>
    <w:next w:val="Normalny"/>
    <w:autoRedefine/>
    <w:uiPriority w:val="39"/>
    <w:unhideWhenUsed/>
    <w:rsid w:val="00D96A25"/>
    <w:pPr>
      <w:spacing w:after="100"/>
      <w:ind w:left="1540"/>
    </w:pPr>
    <w:rPr>
      <w:rFonts w:eastAsia="Times New Roman"/>
      <w:lang w:eastAsia="pl-PL"/>
    </w:rPr>
  </w:style>
  <w:style w:type="paragraph" w:customStyle="1" w:styleId="Spistreci91">
    <w:name w:val="Spis treści 91"/>
    <w:basedOn w:val="Normalny"/>
    <w:next w:val="Normalny"/>
    <w:autoRedefine/>
    <w:uiPriority w:val="39"/>
    <w:unhideWhenUsed/>
    <w:rsid w:val="00D96A25"/>
    <w:pPr>
      <w:spacing w:after="100"/>
      <w:ind w:left="1760"/>
    </w:pPr>
    <w:rPr>
      <w:rFonts w:eastAsia="Times New Roman"/>
      <w:lang w:eastAsia="pl-PL"/>
    </w:rPr>
  </w:style>
  <w:style w:type="paragraph" w:styleId="Spisilustracji">
    <w:name w:val="table of figures"/>
    <w:basedOn w:val="Normalny"/>
    <w:next w:val="Normalny"/>
    <w:uiPriority w:val="99"/>
    <w:unhideWhenUsed/>
    <w:rsid w:val="00D96A25"/>
    <w:pPr>
      <w:spacing w:after="0"/>
    </w:pPr>
  </w:style>
  <w:style w:type="character" w:styleId="Odwoaniedokomentarza">
    <w:name w:val="annotation reference"/>
    <w:basedOn w:val="Domylnaczcionkaakapitu"/>
    <w:uiPriority w:val="99"/>
    <w:semiHidden/>
    <w:unhideWhenUsed/>
    <w:rsid w:val="00D96A25"/>
    <w:rPr>
      <w:sz w:val="16"/>
      <w:szCs w:val="16"/>
    </w:rPr>
  </w:style>
  <w:style w:type="paragraph" w:styleId="Tekstkomentarza">
    <w:name w:val="annotation text"/>
    <w:basedOn w:val="Normalny"/>
    <w:link w:val="TekstkomentarzaZnak"/>
    <w:uiPriority w:val="99"/>
    <w:semiHidden/>
    <w:unhideWhenUsed/>
    <w:rsid w:val="00D96A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6A25"/>
    <w:rPr>
      <w:sz w:val="20"/>
      <w:szCs w:val="20"/>
    </w:rPr>
  </w:style>
  <w:style w:type="paragraph" w:styleId="Tematkomentarza">
    <w:name w:val="annotation subject"/>
    <w:basedOn w:val="Tekstkomentarza"/>
    <w:next w:val="Tekstkomentarza"/>
    <w:link w:val="TematkomentarzaZnak"/>
    <w:uiPriority w:val="99"/>
    <w:semiHidden/>
    <w:unhideWhenUsed/>
    <w:rsid w:val="00D96A25"/>
    <w:rPr>
      <w:b/>
      <w:bCs/>
    </w:rPr>
  </w:style>
  <w:style w:type="character" w:customStyle="1" w:styleId="TematkomentarzaZnak">
    <w:name w:val="Temat komentarza Znak"/>
    <w:basedOn w:val="TekstkomentarzaZnak"/>
    <w:link w:val="Tematkomentarza"/>
    <w:uiPriority w:val="99"/>
    <w:semiHidden/>
    <w:rsid w:val="00D96A25"/>
    <w:rPr>
      <w:b/>
      <w:bCs/>
      <w:sz w:val="20"/>
      <w:szCs w:val="20"/>
    </w:rPr>
  </w:style>
  <w:style w:type="character" w:styleId="Odwoanieprzypisukocowego">
    <w:name w:val="endnote reference"/>
    <w:unhideWhenUsed/>
    <w:rsid w:val="00D96A25"/>
    <w:rPr>
      <w:vertAlign w:val="superscript"/>
    </w:rPr>
  </w:style>
  <w:style w:type="character" w:customStyle="1" w:styleId="WW8Num10z2">
    <w:name w:val="WW8Num10z2"/>
    <w:rsid w:val="00D96A25"/>
    <w:rPr>
      <w:rFonts w:ascii="Wingdings" w:hAnsi="Wingdings" w:cs="Wingdings" w:hint="default"/>
    </w:rPr>
  </w:style>
  <w:style w:type="paragraph" w:customStyle="1" w:styleId="WW-normal">
    <w:name w:val="WW-normal"/>
    <w:rsid w:val="00D96A25"/>
    <w:pPr>
      <w:suppressAutoHyphens/>
      <w:spacing w:after="0" w:line="240" w:lineRule="auto"/>
    </w:pPr>
    <w:rPr>
      <w:rFonts w:ascii="Times New Roman" w:eastAsia="Times New Roman" w:hAnsi="Times New Roman" w:cs="Times New Roman"/>
      <w:sz w:val="20"/>
      <w:szCs w:val="20"/>
      <w:lang w:eastAsia="zh-CN"/>
    </w:rPr>
  </w:style>
  <w:style w:type="character" w:customStyle="1" w:styleId="markedcontent">
    <w:name w:val="markedcontent"/>
    <w:basedOn w:val="Domylnaczcionkaakapitu"/>
    <w:rsid w:val="00D96A25"/>
    <w:rPr>
      <w:position w:val="0"/>
      <w:sz w:val="24"/>
      <w:vertAlign w:val="baseline"/>
    </w:rPr>
  </w:style>
  <w:style w:type="character" w:customStyle="1" w:styleId="WW8Num3z0">
    <w:name w:val="WW8Num3z0"/>
    <w:rsid w:val="00D96A25"/>
    <w:rPr>
      <w:rFonts w:ascii="Times New Roman" w:eastAsia="Times New Roman" w:hAnsi="Times New Roman" w:cs="Times New Roman"/>
      <w:position w:val="0"/>
      <w:sz w:val="24"/>
      <w:vertAlign w:val="baseline"/>
    </w:rPr>
  </w:style>
  <w:style w:type="character" w:customStyle="1" w:styleId="Znakiprzypiswdolnych">
    <w:name w:val="Znaki przypisów dolnych"/>
    <w:rsid w:val="00D96A25"/>
    <w:rPr>
      <w:w w:val="100"/>
      <w:vertAlign w:val="superscript"/>
      <w:em w:val="none"/>
    </w:rPr>
  </w:style>
  <w:style w:type="character" w:customStyle="1" w:styleId="hgkelc">
    <w:name w:val="hgkelc"/>
    <w:basedOn w:val="Domylnaczcionkaakapitu"/>
    <w:rsid w:val="00D96A25"/>
  </w:style>
  <w:style w:type="paragraph" w:customStyle="1" w:styleId="Normalny2">
    <w:name w:val="Normalny2"/>
    <w:rsid w:val="00D96A25"/>
    <w:pPr>
      <w:suppressAutoHyphens/>
      <w:spacing w:after="40" w:line="1" w:lineRule="atLeast"/>
      <w:ind w:leftChars="-1" w:left="-1" w:hangingChars="1" w:hanging="1"/>
      <w:jc w:val="both"/>
      <w:textDirection w:val="btLr"/>
      <w:textAlignment w:val="top"/>
      <w:outlineLvl w:val="0"/>
    </w:pPr>
    <w:rPr>
      <w:rFonts w:ascii="Times New Roman" w:eastAsia="Times New Roman" w:hAnsi="Times New Roman" w:cs="Times New Roman"/>
      <w:position w:val="-1"/>
      <w:lang w:eastAsia="pl-PL"/>
    </w:rPr>
  </w:style>
  <w:style w:type="paragraph" w:customStyle="1" w:styleId="Normalny1">
    <w:name w:val="Normalny1"/>
    <w:rsid w:val="00D96A25"/>
    <w:pPr>
      <w:suppressAutoHyphens/>
      <w:spacing w:after="40" w:line="1" w:lineRule="atLeast"/>
      <w:ind w:leftChars="-1" w:left="-1" w:hangingChars="1" w:hanging="1"/>
      <w:jc w:val="both"/>
      <w:textDirection w:val="btLr"/>
      <w:textAlignment w:val="top"/>
      <w:outlineLvl w:val="0"/>
    </w:pPr>
    <w:rPr>
      <w:rFonts w:ascii="Times New Roman" w:eastAsia="Times New Roman" w:hAnsi="Times New Roman" w:cs="Times New Roman"/>
      <w:position w:val="-1"/>
      <w:lang w:eastAsia="pl-PL"/>
    </w:rPr>
  </w:style>
  <w:style w:type="table" w:customStyle="1" w:styleId="Tabela-Siatka1">
    <w:name w:val="Tabela - Siatka1"/>
    <w:basedOn w:val="Standardowy"/>
    <w:next w:val="Tabela-Siatka"/>
    <w:uiPriority w:val="39"/>
    <w:rsid w:val="00D9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basedOn w:val="Domylnaczcionkaakapitu"/>
    <w:link w:val="Nagwek3"/>
    <w:uiPriority w:val="9"/>
    <w:semiHidden/>
    <w:rsid w:val="00D96A25"/>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semiHidden/>
    <w:unhideWhenUsed/>
    <w:rsid w:val="00D96A25"/>
    <w:rPr>
      <w:color w:val="0563C1" w:themeColor="hyperlink"/>
      <w:u w:val="single"/>
    </w:rPr>
  </w:style>
  <w:style w:type="paragraph" w:styleId="Bezodstpw">
    <w:name w:val="No Spacing"/>
    <w:uiPriority w:val="1"/>
    <w:qFormat/>
    <w:rsid w:val="00D96A25"/>
    <w:pPr>
      <w:spacing w:after="0" w:line="240" w:lineRule="auto"/>
    </w:pPr>
  </w:style>
  <w:style w:type="paragraph" w:styleId="Legenda">
    <w:name w:val="caption"/>
    <w:basedOn w:val="Normalny"/>
    <w:next w:val="Normalny"/>
    <w:link w:val="LegendaZnak"/>
    <w:semiHidden/>
    <w:unhideWhenUsed/>
    <w:qFormat/>
    <w:rsid w:val="00D96A25"/>
    <w:pPr>
      <w:spacing w:after="200" w:line="240" w:lineRule="auto"/>
    </w:pPr>
    <w:rPr>
      <w:i/>
      <w:iCs/>
      <w:color w:val="44546A"/>
      <w:sz w:val="18"/>
      <w:szCs w:val="18"/>
    </w:rPr>
  </w:style>
  <w:style w:type="character" w:customStyle="1" w:styleId="Nagwek2Znak1">
    <w:name w:val="Nagłówek 2 Znak1"/>
    <w:basedOn w:val="Domylnaczcionkaakapitu"/>
    <w:link w:val="Nagwek2"/>
    <w:uiPriority w:val="9"/>
    <w:semiHidden/>
    <w:rsid w:val="00D96A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ancza.pl/s/127/dolzyca" TargetMode="External"/><Relationship Id="rId13" Type="http://schemas.openxmlformats.org/officeDocument/2006/relationships/hyperlink" Target="https://komancza.pl/s/134/rzepedz-nad-oslawica" TargetMode="External"/><Relationship Id="rId18" Type="http://schemas.openxmlformats.org/officeDocument/2006/relationships/hyperlink" Target="https://komancza.pl/s/126/wislok-wielki" TargetMode="External"/><Relationship Id="rId26" Type="http://schemas.openxmlformats.org/officeDocument/2006/relationships/hyperlink" Target="https://bdl.stat.gov.pl/bdl/dane/podgrup/tablica"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hyperlink" Target="https://komancza.pl/s/129/czystogarb" TargetMode="External"/><Relationship Id="rId12" Type="http://schemas.openxmlformats.org/officeDocument/2006/relationships/hyperlink" Target="https://komancza.pl/s/133/radoszyce" TargetMode="External"/><Relationship Id="rId17" Type="http://schemas.openxmlformats.org/officeDocument/2006/relationships/hyperlink" Target="https://komancza.pl/s/124/turzansk" TargetMode="External"/><Relationship Id="rId25" Type="http://schemas.openxmlformats.org/officeDocument/2006/relationships/header" Target="header3.xml"/><Relationship Id="rId33" Type="http://schemas.openxmlformats.org/officeDocument/2006/relationships/hyperlink" Target="https://bdl.stat.gov.pl/bdl/dane/podgrup/tablica" TargetMode="External"/><Relationship Id="rId2" Type="http://schemas.openxmlformats.org/officeDocument/2006/relationships/styles" Target="styles.xml"/><Relationship Id="rId16" Type="http://schemas.openxmlformats.org/officeDocument/2006/relationships/hyperlink" Target="https://komancza.pl/s/119/szczawne-kulaszne" TargetMode="External"/><Relationship Id="rId20" Type="http://schemas.openxmlformats.org/officeDocument/2006/relationships/hyperlink" Target="https://komancza.pl/s/128/wysoczany" TargetMode="External"/><Relationship Id="rId29" Type="http://schemas.openxmlformats.org/officeDocument/2006/relationships/hyperlink" Target="https://bdl.stat.gov.pl/bdl/dane/podgrup/tabl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mancza.pl/s/131/nowy-lupkow" TargetMode="External"/><Relationship Id="rId24" Type="http://schemas.openxmlformats.org/officeDocument/2006/relationships/header" Target="header2.xml"/><Relationship Id="rId32" Type="http://schemas.openxmlformats.org/officeDocument/2006/relationships/hyperlink" Target="https://bdl.stat.gov.pl/bdl/dane/podgrup/tablica" TargetMode="External"/><Relationship Id="rId5" Type="http://schemas.openxmlformats.org/officeDocument/2006/relationships/footnotes" Target="footnotes.xml"/><Relationship Id="rId15" Type="http://schemas.openxmlformats.org/officeDocument/2006/relationships/hyperlink" Target="https://komancza.pl/s/125/smolnik" TargetMode="External"/><Relationship Id="rId23" Type="http://schemas.openxmlformats.org/officeDocument/2006/relationships/footer" Target="footer2.xml"/><Relationship Id="rId28" Type="http://schemas.openxmlformats.org/officeDocument/2006/relationships/hyperlink" Target="https://bdl.stat.gov.pl/bdl/dane/podgrup/tablica" TargetMode="External"/><Relationship Id="rId10" Type="http://schemas.openxmlformats.org/officeDocument/2006/relationships/hyperlink" Target="https://komancza.pl/s/130/mikow" TargetMode="External"/><Relationship Id="rId19" Type="http://schemas.openxmlformats.org/officeDocument/2006/relationships/hyperlink" Target="https://komancza.pl/s/132/wola-michowa" TargetMode="External"/><Relationship Id="rId31" Type="http://schemas.openxmlformats.org/officeDocument/2006/relationships/hyperlink" Target="https://bdl.stat.gov.pl/bdl/dane/podgrup/tablica" TargetMode="External"/><Relationship Id="rId4" Type="http://schemas.openxmlformats.org/officeDocument/2006/relationships/webSettings" Target="webSettings.xml"/><Relationship Id="rId9" Type="http://schemas.openxmlformats.org/officeDocument/2006/relationships/hyperlink" Target="https://komancza.pl/s/114/komancza" TargetMode="External"/><Relationship Id="rId14" Type="http://schemas.openxmlformats.org/officeDocument/2006/relationships/hyperlink" Target="https://komancza.pl/s/118/rzepedz-wies" TargetMode="External"/><Relationship Id="rId22" Type="http://schemas.openxmlformats.org/officeDocument/2006/relationships/header" Target="header1.xml"/><Relationship Id="rId27" Type="http://schemas.openxmlformats.org/officeDocument/2006/relationships/hyperlink" Target="https://bdl.stat.gov.pl/bdl/dane/podgrup/tablica" TargetMode="External"/><Relationship Id="rId30" Type="http://schemas.openxmlformats.org/officeDocument/2006/relationships/hyperlink" Target="https://bdl.stat.gov.pl/bdl/dane/podgrup/tablica"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wd.info.pl/baza-wiedzy/lista-gmin-zagrozonych-trwala-marginalizacja-programowanie-2021-20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24</Pages>
  <Words>12668</Words>
  <Characters>76011</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LgdNB</dc:creator>
  <cp:keywords/>
  <dc:description/>
  <cp:lastModifiedBy>LgdNB</cp:lastModifiedBy>
  <cp:revision>5</cp:revision>
  <cp:lastPrinted>2023-05-18T06:39:00Z</cp:lastPrinted>
  <dcterms:created xsi:type="dcterms:W3CDTF">2023-05-16T11:07:00Z</dcterms:created>
  <dcterms:modified xsi:type="dcterms:W3CDTF">2023-06-02T12:07:00Z</dcterms:modified>
</cp:coreProperties>
</file>